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118B20" w14:textId="77777777" w:rsidR="00525EA2" w:rsidRPr="004E1E01" w:rsidRDefault="00525EA2" w:rsidP="00525EA2">
      <w:pPr>
        <w:pStyle w:val="Heading1"/>
        <w:spacing w:line="480" w:lineRule="auto"/>
        <w:jc w:val="center"/>
        <w:rPr>
          <w:rFonts w:ascii="Times New Roman" w:hAnsi="Times New Roman" w:cs="Times New Roman"/>
          <w:color w:val="auto"/>
        </w:rPr>
      </w:pPr>
      <w:bookmarkStart w:id="0" w:name="_Toc370986192"/>
      <w:bookmarkStart w:id="1" w:name="_Toc372750578"/>
      <w:r w:rsidRPr="004E1E01">
        <w:rPr>
          <w:rFonts w:ascii="Times New Roman" w:hAnsi="Times New Roman" w:cs="Times New Roman"/>
          <w:color w:val="auto"/>
        </w:rPr>
        <w:t>CHAPTER V</w:t>
      </w:r>
      <w:r w:rsidRPr="004E1E01">
        <w:rPr>
          <w:rFonts w:ascii="Times New Roman" w:hAnsi="Times New Roman" w:cs="Times New Roman"/>
          <w:color w:val="auto"/>
        </w:rPr>
        <w:br/>
        <w:t xml:space="preserve">CONCLUSION AND </w:t>
      </w:r>
      <w:r>
        <w:rPr>
          <w:rFonts w:ascii="Times New Roman" w:hAnsi="Times New Roman" w:cs="Times New Roman"/>
          <w:color w:val="auto"/>
        </w:rPr>
        <w:t>REC</w:t>
      </w:r>
      <w:r w:rsidRPr="004E1E01">
        <w:rPr>
          <w:rFonts w:ascii="Times New Roman" w:hAnsi="Times New Roman" w:cs="Times New Roman"/>
          <w:color w:val="auto"/>
        </w:rPr>
        <w:t>OM</w:t>
      </w:r>
      <w:r>
        <w:rPr>
          <w:rFonts w:ascii="Times New Roman" w:hAnsi="Times New Roman" w:cs="Times New Roman"/>
          <w:color w:val="auto"/>
        </w:rPr>
        <w:t>M</w:t>
      </w:r>
      <w:r w:rsidRPr="004E1E01">
        <w:rPr>
          <w:rFonts w:ascii="Times New Roman" w:hAnsi="Times New Roman" w:cs="Times New Roman"/>
          <w:color w:val="auto"/>
        </w:rPr>
        <w:t>ENDATION</w:t>
      </w:r>
      <w:bookmarkEnd w:id="0"/>
      <w:bookmarkEnd w:id="1"/>
    </w:p>
    <w:p w14:paraId="08131B2D" w14:textId="77777777" w:rsidR="00525EA2" w:rsidRPr="00E71DAF" w:rsidRDefault="00525EA2" w:rsidP="00525EA2">
      <w:pPr>
        <w:spacing w:after="0" w:line="480" w:lineRule="auto"/>
        <w:ind w:firstLine="720"/>
        <w:jc w:val="both"/>
        <w:rPr>
          <w:rFonts w:ascii="Times New Roman" w:hAnsi="Times New Roman"/>
          <w:sz w:val="24"/>
          <w:szCs w:val="24"/>
        </w:rPr>
      </w:pPr>
      <w:r w:rsidRPr="00E71DAF">
        <w:rPr>
          <w:rFonts w:ascii="Times New Roman" w:hAnsi="Times New Roman"/>
          <w:sz w:val="24"/>
          <w:szCs w:val="24"/>
        </w:rPr>
        <w:t xml:space="preserve">This chapter involves two main parts; conclusion and recommendation. In conclusion, all of findings and discussions previously are drawn together to get the summary of the study. Besides, practical implication of the study in the </w:t>
      </w:r>
      <w:r>
        <w:rPr>
          <w:rFonts w:ascii="Times New Roman" w:hAnsi="Times New Roman"/>
          <w:sz w:val="24"/>
          <w:szCs w:val="24"/>
        </w:rPr>
        <w:t>effect</w:t>
      </w:r>
      <w:r w:rsidRPr="00E71DAF">
        <w:rPr>
          <w:rFonts w:ascii="Times New Roman" w:hAnsi="Times New Roman"/>
          <w:sz w:val="24"/>
          <w:szCs w:val="24"/>
        </w:rPr>
        <w:t xml:space="preserve"> of </w:t>
      </w:r>
      <w:r>
        <w:rPr>
          <w:rFonts w:ascii="Times New Roman" w:hAnsi="Times New Roman"/>
          <w:sz w:val="24"/>
          <w:szCs w:val="24"/>
        </w:rPr>
        <w:t xml:space="preserve">teacher’s nonverbal immediacy behaviors on students’ motivation for learning English </w:t>
      </w:r>
      <w:r w:rsidRPr="00E71DAF">
        <w:rPr>
          <w:rFonts w:ascii="Times New Roman" w:hAnsi="Times New Roman"/>
          <w:sz w:val="24"/>
          <w:szCs w:val="24"/>
        </w:rPr>
        <w:t>is presented in suggestion as well.</w:t>
      </w:r>
    </w:p>
    <w:p w14:paraId="60064AF0" w14:textId="77777777" w:rsidR="00525EA2" w:rsidRPr="004E1E01" w:rsidRDefault="00525EA2" w:rsidP="00525EA2">
      <w:pPr>
        <w:pStyle w:val="Heading2"/>
        <w:spacing w:line="480" w:lineRule="auto"/>
        <w:rPr>
          <w:rFonts w:ascii="Times New Roman" w:eastAsia="Times New Roman" w:hAnsi="Times New Roman" w:cs="Times New Roman"/>
          <w:color w:val="auto"/>
        </w:rPr>
      </w:pPr>
      <w:bookmarkStart w:id="2" w:name="_Toc370986193"/>
      <w:bookmarkStart w:id="3" w:name="_Toc372750579"/>
      <w:r w:rsidRPr="004E1E01">
        <w:rPr>
          <w:rFonts w:ascii="Times New Roman" w:eastAsia="Times New Roman" w:hAnsi="Times New Roman" w:cs="Times New Roman"/>
          <w:color w:val="auto"/>
        </w:rPr>
        <w:t>5.1 Conclusion</w:t>
      </w:r>
      <w:bookmarkEnd w:id="2"/>
      <w:bookmarkEnd w:id="3"/>
    </w:p>
    <w:p w14:paraId="6C75BEDD" w14:textId="77777777" w:rsidR="00525EA2" w:rsidRDefault="00525EA2" w:rsidP="00525EA2">
      <w:pPr>
        <w:spacing w:line="480" w:lineRule="auto"/>
        <w:ind w:firstLine="720"/>
        <w:jc w:val="both"/>
        <w:rPr>
          <w:rFonts w:ascii="Times New Roman" w:hAnsi="Times New Roman"/>
          <w:sz w:val="24"/>
          <w:szCs w:val="24"/>
        </w:rPr>
      </w:pPr>
      <w:r w:rsidRPr="00E71DAF">
        <w:rPr>
          <w:rFonts w:ascii="Times New Roman" w:hAnsi="Times New Roman"/>
          <w:sz w:val="24"/>
          <w:szCs w:val="24"/>
        </w:rPr>
        <w:t>There are several points which can be drawn from the present study</w:t>
      </w:r>
      <w:r>
        <w:rPr>
          <w:rFonts w:ascii="Times New Roman" w:hAnsi="Times New Roman"/>
          <w:sz w:val="24"/>
          <w:szCs w:val="24"/>
        </w:rPr>
        <w:t>.</w:t>
      </w:r>
    </w:p>
    <w:p w14:paraId="7C2810C7" w14:textId="77777777" w:rsidR="00525EA2" w:rsidRDefault="00525EA2" w:rsidP="00525EA2">
      <w:pPr>
        <w:spacing w:line="480" w:lineRule="auto"/>
        <w:ind w:firstLine="720"/>
        <w:jc w:val="both"/>
        <w:rPr>
          <w:rFonts w:ascii="Times New Roman" w:hAnsi="Times New Roman"/>
          <w:sz w:val="24"/>
          <w:szCs w:val="24"/>
        </w:rPr>
      </w:pPr>
      <w:r>
        <w:rPr>
          <w:rFonts w:ascii="Times New Roman" w:hAnsi="Times New Roman"/>
          <w:sz w:val="24"/>
          <w:szCs w:val="24"/>
        </w:rPr>
        <w:t>First, teacher’s nonverbal immediacy behaviors influenced the students’ motivation for Learning English. There was some nonverbal behavior that gave great influence to students’ learning motivation. Those nonverbal behaviors were facial expression, eye contact, body movement, pith of voice, physical appearance and spatial distance.</w:t>
      </w:r>
    </w:p>
    <w:p w14:paraId="2818A319" w14:textId="77777777" w:rsidR="00525EA2" w:rsidRDefault="00525EA2" w:rsidP="00525EA2">
      <w:pPr>
        <w:spacing w:line="480" w:lineRule="auto"/>
        <w:ind w:firstLine="720"/>
        <w:jc w:val="both"/>
        <w:rPr>
          <w:rFonts w:ascii="Times New Roman" w:hAnsi="Times New Roman"/>
          <w:sz w:val="24"/>
          <w:szCs w:val="24"/>
        </w:rPr>
      </w:pPr>
      <w:r>
        <w:rPr>
          <w:rFonts w:ascii="Times New Roman" w:hAnsi="Times New Roman"/>
          <w:sz w:val="24"/>
          <w:szCs w:val="24"/>
        </w:rPr>
        <w:t xml:space="preserve">Second, the students had positive perception on their teacher teaching style. They felt comfortable with teacher’s body movement when teacher doing teaching activities. The students were motivated when the teachers gave appreciation by using body movement, eye contact, facial expression and certain intonation to students who </w:t>
      </w:r>
      <w:r>
        <w:rPr>
          <w:rFonts w:ascii="Times New Roman" w:hAnsi="Times New Roman"/>
          <w:sz w:val="24"/>
          <w:szCs w:val="24"/>
        </w:rPr>
        <w:lastRenderedPageBreak/>
        <w:t>performed well in learning activities. The students felt enjoy with dress that usually used by teachers and the teaching method that applied in teaching English.</w:t>
      </w:r>
    </w:p>
    <w:p w14:paraId="5435B2D9" w14:textId="77777777" w:rsidR="00525EA2" w:rsidRDefault="00525EA2" w:rsidP="00525EA2">
      <w:pPr>
        <w:spacing w:line="480" w:lineRule="auto"/>
        <w:ind w:firstLine="720"/>
        <w:jc w:val="both"/>
        <w:rPr>
          <w:rFonts w:ascii="Times New Roman" w:hAnsi="Times New Roman" w:cs="Times New Roman"/>
          <w:sz w:val="24"/>
          <w:szCs w:val="24"/>
        </w:rPr>
      </w:pPr>
      <w:r w:rsidRPr="00ED2A29">
        <w:rPr>
          <w:rFonts w:ascii="Times New Roman" w:hAnsi="Times New Roman" w:cs="Times New Roman"/>
          <w:sz w:val="24"/>
          <w:szCs w:val="24"/>
        </w:rPr>
        <w:t>Third, the teachers and students showed awareness of nonverbal immediacy behavior and its effectiveness but teacher were perhaps not motivated to use them in the classroom.</w:t>
      </w:r>
    </w:p>
    <w:p w14:paraId="2B1B1496" w14:textId="77777777" w:rsidR="00525EA2" w:rsidRDefault="00525EA2" w:rsidP="00525EA2">
      <w:pPr>
        <w:spacing w:line="480" w:lineRule="auto"/>
        <w:ind w:firstLine="720"/>
        <w:jc w:val="both"/>
        <w:rPr>
          <w:rFonts w:ascii="Times New Roman" w:hAnsi="Times New Roman"/>
          <w:sz w:val="24"/>
          <w:szCs w:val="24"/>
        </w:rPr>
      </w:pPr>
      <w:r w:rsidRPr="00E71DAF">
        <w:rPr>
          <w:rFonts w:ascii="Times New Roman" w:hAnsi="Times New Roman"/>
          <w:sz w:val="24"/>
          <w:szCs w:val="24"/>
        </w:rPr>
        <w:t xml:space="preserve">Besides that, there is another point that can be concluded from this study. It is the challenges faced by </w:t>
      </w:r>
      <w:r>
        <w:rPr>
          <w:rFonts w:ascii="Times New Roman" w:hAnsi="Times New Roman"/>
          <w:sz w:val="24"/>
          <w:szCs w:val="24"/>
        </w:rPr>
        <w:t xml:space="preserve">researcher in doing this research. First challenge the researcher has trouble finding references that can be used, researcher only found a few references. Therefore, references are so important to do this research. </w:t>
      </w:r>
    </w:p>
    <w:p w14:paraId="48F18B98" w14:textId="77777777" w:rsidR="00525EA2" w:rsidRDefault="00525EA2" w:rsidP="00525EA2">
      <w:pPr>
        <w:spacing w:line="480" w:lineRule="auto"/>
        <w:ind w:firstLine="720"/>
        <w:jc w:val="both"/>
        <w:rPr>
          <w:rFonts w:ascii="Times New Roman" w:hAnsi="Times New Roman"/>
          <w:sz w:val="24"/>
          <w:szCs w:val="24"/>
        </w:rPr>
      </w:pPr>
      <w:r>
        <w:rPr>
          <w:rFonts w:ascii="Times New Roman" w:hAnsi="Times New Roman"/>
          <w:sz w:val="24"/>
          <w:szCs w:val="24"/>
        </w:rPr>
        <w:t>The last challenge was about observation to teachers, not all teachers would be observed. They get annoyed when done this research. The researcher must explain clearly and make verbal and nonverbal approach to teachers.</w:t>
      </w:r>
    </w:p>
    <w:p w14:paraId="75851C88" w14:textId="77777777" w:rsidR="00525EA2" w:rsidRPr="004E1E01" w:rsidRDefault="00525EA2" w:rsidP="00525EA2">
      <w:pPr>
        <w:pStyle w:val="Heading2"/>
        <w:spacing w:line="480" w:lineRule="auto"/>
        <w:jc w:val="both"/>
        <w:rPr>
          <w:rFonts w:ascii="Times New Roman" w:hAnsi="Times New Roman" w:cs="Times New Roman"/>
          <w:color w:val="auto"/>
        </w:rPr>
      </w:pPr>
      <w:bookmarkStart w:id="4" w:name="_Toc370986194"/>
      <w:bookmarkStart w:id="5" w:name="_Toc372750580"/>
      <w:r w:rsidRPr="004E1E01">
        <w:rPr>
          <w:rFonts w:ascii="Times New Roman" w:hAnsi="Times New Roman" w:cs="Times New Roman"/>
          <w:color w:val="auto"/>
        </w:rPr>
        <w:t xml:space="preserve">5.2 </w:t>
      </w:r>
      <w:bookmarkEnd w:id="4"/>
      <w:r w:rsidRPr="004E1E01">
        <w:rPr>
          <w:rFonts w:ascii="Times New Roman" w:hAnsi="Times New Roman" w:cs="Times New Roman"/>
          <w:color w:val="auto"/>
        </w:rPr>
        <w:t>Recommendation</w:t>
      </w:r>
      <w:r>
        <w:rPr>
          <w:rFonts w:ascii="Times New Roman" w:hAnsi="Times New Roman" w:cs="Times New Roman"/>
          <w:color w:val="auto"/>
        </w:rPr>
        <w:t>s</w:t>
      </w:r>
      <w:bookmarkEnd w:id="5"/>
    </w:p>
    <w:p w14:paraId="0EA49734" w14:textId="77777777" w:rsidR="00525EA2" w:rsidRDefault="00525EA2" w:rsidP="00525EA2">
      <w:pPr>
        <w:spacing w:line="480" w:lineRule="auto"/>
        <w:ind w:firstLine="720"/>
        <w:jc w:val="both"/>
        <w:rPr>
          <w:rFonts w:ascii="Times New Roman" w:hAnsi="Times New Roman"/>
          <w:sz w:val="24"/>
          <w:szCs w:val="24"/>
        </w:rPr>
      </w:pPr>
      <w:r w:rsidRPr="00E71DAF">
        <w:rPr>
          <w:rFonts w:ascii="Times New Roman" w:hAnsi="Times New Roman"/>
          <w:sz w:val="24"/>
          <w:szCs w:val="24"/>
        </w:rPr>
        <w:t>After accomplished the study, the researcher has some recommendations to propose. Those recommendations go to both of teachers and researchers.</w:t>
      </w:r>
    </w:p>
    <w:p w14:paraId="5B495ADD" w14:textId="77777777" w:rsidR="00525EA2" w:rsidRPr="001B7A74" w:rsidRDefault="00525EA2" w:rsidP="00525EA2">
      <w:pPr>
        <w:pStyle w:val="ListParagraph"/>
        <w:numPr>
          <w:ilvl w:val="0"/>
          <w:numId w:val="13"/>
        </w:numPr>
        <w:spacing w:line="480" w:lineRule="auto"/>
        <w:jc w:val="both"/>
      </w:pPr>
      <w:r>
        <w:rPr>
          <w:rFonts w:ascii="Times New Roman" w:hAnsi="Times New Roman"/>
          <w:sz w:val="24"/>
          <w:szCs w:val="24"/>
        </w:rPr>
        <w:t>For the</w:t>
      </w:r>
      <w:r w:rsidRPr="001B7A74">
        <w:rPr>
          <w:rFonts w:ascii="Times New Roman" w:hAnsi="Times New Roman"/>
          <w:sz w:val="24"/>
          <w:szCs w:val="24"/>
        </w:rPr>
        <w:t xml:space="preserve"> t</w:t>
      </w:r>
      <w:r>
        <w:rPr>
          <w:rFonts w:ascii="Times New Roman" w:hAnsi="Times New Roman"/>
          <w:sz w:val="24"/>
          <w:szCs w:val="24"/>
        </w:rPr>
        <w:t>eachers:</w:t>
      </w:r>
    </w:p>
    <w:p w14:paraId="282FBA3C" w14:textId="77777777" w:rsidR="00525EA2" w:rsidRDefault="00525EA2" w:rsidP="00525EA2">
      <w:pPr>
        <w:spacing w:line="480" w:lineRule="auto"/>
        <w:ind w:firstLine="720"/>
        <w:jc w:val="both"/>
        <w:rPr>
          <w:rFonts w:ascii="Times New Roman" w:hAnsi="Times New Roman"/>
          <w:sz w:val="24"/>
          <w:szCs w:val="24"/>
        </w:rPr>
      </w:pPr>
      <w:r>
        <w:rPr>
          <w:rFonts w:ascii="Times New Roman" w:hAnsi="Times New Roman"/>
          <w:sz w:val="24"/>
          <w:szCs w:val="24"/>
        </w:rPr>
        <w:t>F</w:t>
      </w:r>
      <w:r w:rsidRPr="001B7A74">
        <w:rPr>
          <w:rFonts w:ascii="Times New Roman" w:hAnsi="Times New Roman"/>
          <w:sz w:val="24"/>
          <w:szCs w:val="24"/>
        </w:rPr>
        <w:t>irstly, teachers should use the skill of nonverbal communication in order to enhance the interest of the students and make them</w:t>
      </w:r>
      <w:r>
        <w:rPr>
          <w:rFonts w:ascii="Times New Roman" w:hAnsi="Times New Roman"/>
          <w:sz w:val="24"/>
          <w:szCs w:val="24"/>
        </w:rPr>
        <w:t xml:space="preserve"> attentive in the class.</w:t>
      </w:r>
    </w:p>
    <w:p w14:paraId="4A08637E" w14:textId="77777777" w:rsidR="00525EA2" w:rsidRDefault="00525EA2" w:rsidP="00525EA2">
      <w:pPr>
        <w:spacing w:line="480" w:lineRule="auto"/>
        <w:ind w:firstLine="720"/>
        <w:jc w:val="both"/>
        <w:rPr>
          <w:rFonts w:ascii="Times New Roman" w:hAnsi="Times New Roman"/>
          <w:sz w:val="24"/>
          <w:szCs w:val="24"/>
        </w:rPr>
      </w:pPr>
      <w:r w:rsidRPr="001B7A74">
        <w:rPr>
          <w:rFonts w:ascii="Times New Roman" w:hAnsi="Times New Roman"/>
          <w:sz w:val="24"/>
          <w:szCs w:val="24"/>
        </w:rPr>
        <w:t>Secondly, facial expressions are the primary type of nonverbal behavior. If teachers utilize the facial expression properly, it can enhance the understanding of the students about the concepts taught in the class. Then, teacher should use facial expression for transmitting the message of anger and happiness to the students in order to improve teaching learning process.</w:t>
      </w:r>
    </w:p>
    <w:p w14:paraId="3EDDAE7E" w14:textId="77777777" w:rsidR="00525EA2" w:rsidRDefault="00525EA2" w:rsidP="00525EA2">
      <w:pPr>
        <w:spacing w:line="480" w:lineRule="auto"/>
        <w:ind w:firstLine="720"/>
        <w:jc w:val="both"/>
        <w:rPr>
          <w:rFonts w:ascii="Times New Roman" w:hAnsi="Times New Roman"/>
          <w:sz w:val="24"/>
          <w:szCs w:val="24"/>
        </w:rPr>
      </w:pPr>
      <w:r>
        <w:rPr>
          <w:rFonts w:ascii="Times New Roman" w:hAnsi="Times New Roman"/>
          <w:sz w:val="24"/>
          <w:szCs w:val="24"/>
        </w:rPr>
        <w:t>Thirdly, s</w:t>
      </w:r>
      <w:r w:rsidRPr="001B7A74">
        <w:rPr>
          <w:rFonts w:ascii="Times New Roman" w:hAnsi="Times New Roman"/>
          <w:sz w:val="24"/>
          <w:szCs w:val="24"/>
        </w:rPr>
        <w:t xml:space="preserve">tudents can lose interest and attention in the teaching learning process due to the lack of eye contact. Hence, teacher should ensure the utilization of eye contact. </w:t>
      </w:r>
    </w:p>
    <w:p w14:paraId="597BE9D2" w14:textId="77777777" w:rsidR="00525EA2" w:rsidRDefault="00525EA2" w:rsidP="00525EA2">
      <w:pPr>
        <w:spacing w:line="480" w:lineRule="auto"/>
        <w:ind w:firstLine="720"/>
        <w:jc w:val="both"/>
        <w:rPr>
          <w:rFonts w:ascii="Times New Roman" w:hAnsi="Times New Roman"/>
          <w:sz w:val="24"/>
          <w:szCs w:val="24"/>
        </w:rPr>
      </w:pPr>
      <w:r>
        <w:rPr>
          <w:rFonts w:ascii="Times New Roman" w:hAnsi="Times New Roman"/>
          <w:sz w:val="24"/>
          <w:szCs w:val="24"/>
        </w:rPr>
        <w:t>Fourthly, teachers should be aware of the proper distance with the students and keep it active in the class. Proper distance between teacher and students in the class is very sensitive. So, it should be taken into consideration.</w:t>
      </w:r>
    </w:p>
    <w:p w14:paraId="01C5F329" w14:textId="77777777" w:rsidR="00525EA2" w:rsidRDefault="00525EA2" w:rsidP="00525EA2">
      <w:pPr>
        <w:spacing w:line="480" w:lineRule="auto"/>
        <w:ind w:firstLine="720"/>
        <w:jc w:val="both"/>
        <w:rPr>
          <w:rFonts w:ascii="Times New Roman" w:hAnsi="Times New Roman"/>
          <w:sz w:val="24"/>
          <w:szCs w:val="24"/>
        </w:rPr>
      </w:pPr>
      <w:r>
        <w:rPr>
          <w:rFonts w:ascii="Times New Roman" w:hAnsi="Times New Roman"/>
          <w:sz w:val="24"/>
          <w:szCs w:val="24"/>
        </w:rPr>
        <w:t>Fifthly, rise and fall in the voice of teacher help the students understand the materials of English subject. It is highly recommended that teacher should exercise intonation or rise and fall in the pitch of their voices in the teaching of English.</w:t>
      </w:r>
    </w:p>
    <w:p w14:paraId="220E2584" w14:textId="77777777" w:rsidR="00525EA2" w:rsidRDefault="00525EA2" w:rsidP="00525EA2">
      <w:pPr>
        <w:spacing w:line="480" w:lineRule="auto"/>
        <w:ind w:firstLine="720"/>
        <w:jc w:val="both"/>
        <w:rPr>
          <w:rFonts w:ascii="Times New Roman" w:hAnsi="Times New Roman"/>
          <w:sz w:val="24"/>
          <w:szCs w:val="24"/>
        </w:rPr>
      </w:pPr>
      <w:r>
        <w:rPr>
          <w:rFonts w:ascii="Times New Roman" w:hAnsi="Times New Roman"/>
          <w:sz w:val="24"/>
          <w:szCs w:val="24"/>
        </w:rPr>
        <w:t>Sixthly, teacher should purposefully use their body movements in their teaching because body movements of the teachers create interest and attentiveness among the students and especially in teaching English literature.</w:t>
      </w:r>
    </w:p>
    <w:p w14:paraId="13C20696" w14:textId="77777777" w:rsidR="00525EA2" w:rsidRDefault="00525EA2" w:rsidP="00525EA2">
      <w:pPr>
        <w:spacing w:line="480" w:lineRule="auto"/>
        <w:ind w:firstLine="720"/>
        <w:jc w:val="both"/>
        <w:rPr>
          <w:rFonts w:ascii="Times New Roman" w:hAnsi="Times New Roman"/>
          <w:sz w:val="24"/>
          <w:szCs w:val="24"/>
        </w:rPr>
      </w:pPr>
      <w:r>
        <w:rPr>
          <w:rFonts w:ascii="Times New Roman" w:hAnsi="Times New Roman"/>
          <w:sz w:val="24"/>
          <w:szCs w:val="24"/>
        </w:rPr>
        <w:t>The last, the students should give great attention to the nonverbal behavior used by their teacher in order to build effective communication between students and teacher. Then, it will help students in understanding the subject taught.</w:t>
      </w:r>
    </w:p>
    <w:p w14:paraId="15835381" w14:textId="77777777" w:rsidR="00525EA2" w:rsidRPr="00842E7E" w:rsidRDefault="00525EA2" w:rsidP="00525EA2">
      <w:pPr>
        <w:pStyle w:val="ListParagraph"/>
        <w:numPr>
          <w:ilvl w:val="0"/>
          <w:numId w:val="13"/>
        </w:numPr>
        <w:spacing w:line="480" w:lineRule="auto"/>
        <w:jc w:val="both"/>
        <w:rPr>
          <w:rFonts w:ascii="Times New Roman" w:hAnsi="Times New Roman"/>
          <w:sz w:val="24"/>
          <w:szCs w:val="24"/>
        </w:rPr>
      </w:pPr>
      <w:r w:rsidRPr="00323F3D">
        <w:rPr>
          <w:rFonts w:ascii="Times New Roman" w:eastAsia="Times New Roman" w:hAnsi="Times New Roman" w:cs="Times New Roman"/>
          <w:sz w:val="24"/>
          <w:szCs w:val="24"/>
        </w:rPr>
        <w:t>For the further researchers</w:t>
      </w:r>
    </w:p>
    <w:p w14:paraId="6A273961" w14:textId="77777777" w:rsidR="00525EA2" w:rsidRDefault="00525EA2" w:rsidP="00525EA2">
      <w:pPr>
        <w:spacing w:line="480" w:lineRule="auto"/>
        <w:ind w:firstLine="720"/>
        <w:jc w:val="both"/>
        <w:rPr>
          <w:rFonts w:ascii="Times New Roman" w:hAnsi="Times New Roman"/>
          <w:sz w:val="24"/>
          <w:szCs w:val="24"/>
        </w:rPr>
      </w:pPr>
      <w:r w:rsidRPr="00842E7E">
        <w:rPr>
          <w:rFonts w:ascii="Times New Roman" w:eastAsia="Times New Roman" w:hAnsi="Times New Roman" w:cs="Times New Roman"/>
          <w:sz w:val="24"/>
          <w:szCs w:val="24"/>
        </w:rPr>
        <w:t>This research study has opened avenues for other researcher to study the importance and use of nonverbal immedi</w:t>
      </w:r>
      <w:r>
        <w:rPr>
          <w:rFonts w:ascii="Times New Roman" w:eastAsia="Times New Roman" w:hAnsi="Times New Roman" w:cs="Times New Roman"/>
          <w:sz w:val="24"/>
          <w:szCs w:val="24"/>
        </w:rPr>
        <w:t>acy behavior</w:t>
      </w:r>
      <w:r w:rsidRPr="00842E7E">
        <w:rPr>
          <w:rFonts w:ascii="Times New Roman" w:eastAsia="Times New Roman" w:hAnsi="Times New Roman" w:cs="Times New Roman"/>
          <w:sz w:val="24"/>
          <w:szCs w:val="24"/>
        </w:rPr>
        <w:t xml:space="preserve"> on the same lines in other subjects of the curricula taught at different levels of education.</w:t>
      </w:r>
      <w:r>
        <w:rPr>
          <w:rFonts w:ascii="Times New Roman" w:eastAsia="Times New Roman" w:hAnsi="Times New Roman" w:cs="Times New Roman"/>
          <w:sz w:val="24"/>
          <w:szCs w:val="24"/>
        </w:rPr>
        <w:t xml:space="preserve"> </w:t>
      </w:r>
      <w:r w:rsidRPr="00E71DAF">
        <w:rPr>
          <w:rFonts w:ascii="Times New Roman" w:hAnsi="Times New Roman"/>
          <w:sz w:val="24"/>
          <w:szCs w:val="24"/>
        </w:rPr>
        <w:t>Hope this research paper can be a reference to make them easier in doing their research.</w:t>
      </w:r>
    </w:p>
    <w:p w14:paraId="7DD11CF2" w14:textId="77777777" w:rsidR="00525EA2" w:rsidRDefault="00525EA2" w:rsidP="00525EA2">
      <w:pPr>
        <w:spacing w:line="480" w:lineRule="auto"/>
        <w:ind w:firstLine="720"/>
        <w:jc w:val="both"/>
        <w:rPr>
          <w:rFonts w:ascii="Times New Roman" w:hAnsi="Times New Roman"/>
          <w:sz w:val="24"/>
          <w:szCs w:val="24"/>
        </w:rPr>
        <w:sectPr w:rsidR="00525EA2" w:rsidSect="00F01980">
          <w:pgSz w:w="12240" w:h="15840"/>
          <w:pgMar w:top="2275" w:right="1699" w:bottom="1699" w:left="2275" w:header="720" w:footer="720" w:gutter="0"/>
          <w:cols w:space="720"/>
          <w:titlePg/>
          <w:docGrid w:linePitch="360"/>
        </w:sectPr>
      </w:pPr>
    </w:p>
    <w:bookmarkStart w:id="6" w:name="_Toc370986195" w:displacedByCustomXml="next"/>
    <w:bookmarkStart w:id="7" w:name="_Toc372750581" w:displacedByCustomXml="next"/>
    <w:sdt>
      <w:sdtPr>
        <w:rPr>
          <w:rFonts w:ascii="Times New Roman" w:eastAsiaTheme="minorHAnsi" w:hAnsi="Times New Roman" w:cs="Times New Roman"/>
          <w:b w:val="0"/>
          <w:bCs w:val="0"/>
          <w:color w:val="auto"/>
          <w:sz w:val="24"/>
          <w:szCs w:val="24"/>
        </w:rPr>
        <w:id w:val="-2106028488"/>
        <w:docPartObj>
          <w:docPartGallery w:val="Bibliographies"/>
          <w:docPartUnique/>
        </w:docPartObj>
      </w:sdtPr>
      <w:sdtContent>
        <w:p w14:paraId="5A506088" w14:textId="77777777" w:rsidR="00525EA2" w:rsidRPr="00F4696F" w:rsidRDefault="00525EA2" w:rsidP="00525EA2">
          <w:pPr>
            <w:pStyle w:val="Heading1"/>
            <w:spacing w:line="480" w:lineRule="auto"/>
            <w:jc w:val="center"/>
            <w:rPr>
              <w:rFonts w:ascii="Times New Roman" w:hAnsi="Times New Roman" w:cs="Times New Roman"/>
              <w:color w:val="auto"/>
              <w:sz w:val="24"/>
              <w:szCs w:val="24"/>
            </w:rPr>
          </w:pPr>
          <w:r w:rsidRPr="00F4696F">
            <w:rPr>
              <w:rFonts w:ascii="Times New Roman" w:hAnsi="Times New Roman" w:cs="Times New Roman"/>
              <w:color w:val="auto"/>
              <w:sz w:val="24"/>
              <w:szCs w:val="24"/>
            </w:rPr>
            <w:t>BIBLIOGRAPHY</w:t>
          </w:r>
          <w:bookmarkEnd w:id="7"/>
          <w:bookmarkEnd w:id="6"/>
        </w:p>
        <w:sdt>
          <w:sdtPr>
            <w:rPr>
              <w:rFonts w:ascii="Times New Roman" w:hAnsi="Times New Roman" w:cs="Times New Roman"/>
              <w:sz w:val="24"/>
              <w:szCs w:val="24"/>
            </w:rPr>
            <w:id w:val="111145805"/>
            <w:bibliography/>
          </w:sdtPr>
          <w:sdtContent>
            <w:p w14:paraId="58941B8B" w14:textId="77777777" w:rsidR="00525EA2" w:rsidRDefault="00525EA2" w:rsidP="00525EA2">
              <w:pPr>
                <w:pStyle w:val="Bibliography"/>
                <w:ind w:left="720" w:hanging="720"/>
                <w:rPr>
                  <w:noProof/>
                </w:rPr>
              </w:pPr>
              <w:r w:rsidRPr="00F4696F">
                <w:rPr>
                  <w:rFonts w:ascii="Times New Roman" w:hAnsi="Times New Roman" w:cs="Times New Roman"/>
                  <w:sz w:val="24"/>
                  <w:szCs w:val="24"/>
                </w:rPr>
                <w:fldChar w:fldCharType="begin"/>
              </w:r>
              <w:r w:rsidRPr="00F4696F">
                <w:rPr>
                  <w:rFonts w:ascii="Times New Roman" w:hAnsi="Times New Roman" w:cs="Times New Roman"/>
                  <w:sz w:val="24"/>
                  <w:szCs w:val="24"/>
                </w:rPr>
                <w:instrText xml:space="preserve"> BIBLIOGRAPHY </w:instrText>
              </w:r>
              <w:r w:rsidRPr="00F4696F">
                <w:rPr>
                  <w:rFonts w:ascii="Times New Roman" w:hAnsi="Times New Roman" w:cs="Times New Roman"/>
                  <w:sz w:val="24"/>
                  <w:szCs w:val="24"/>
                </w:rPr>
                <w:fldChar w:fldCharType="separate"/>
              </w:r>
              <w:r>
                <w:rPr>
                  <w:noProof/>
                </w:rPr>
                <w:t xml:space="preserve">Allen, M., Witt, P., &amp; Wheeless, L. (2006). The role of teacher immediacy as a motivational factor in student learning: Using meta-analysis to test a causal model. </w:t>
              </w:r>
              <w:r>
                <w:rPr>
                  <w:i/>
                  <w:iCs/>
                  <w:noProof/>
                </w:rPr>
                <w:t>Communication Education</w:t>
              </w:r>
              <w:r>
                <w:rPr>
                  <w:noProof/>
                </w:rPr>
                <w:t>, 21-31.</w:t>
              </w:r>
            </w:p>
            <w:p w14:paraId="44F1910B" w14:textId="77777777" w:rsidR="00525EA2" w:rsidRDefault="00525EA2" w:rsidP="00525EA2">
              <w:pPr>
                <w:pStyle w:val="Bibliography"/>
                <w:ind w:left="720" w:hanging="720"/>
                <w:rPr>
                  <w:noProof/>
                </w:rPr>
              </w:pPr>
              <w:r>
                <w:rPr>
                  <w:noProof/>
                </w:rPr>
                <w:t>Andersen. (1985). Nonverbal immediacy in interpersonal communication. 1-36.</w:t>
              </w:r>
            </w:p>
            <w:p w14:paraId="02561BE8" w14:textId="77777777" w:rsidR="00525EA2" w:rsidRDefault="00525EA2" w:rsidP="00525EA2">
              <w:pPr>
                <w:pStyle w:val="Bibliography"/>
                <w:ind w:left="720" w:hanging="720"/>
                <w:rPr>
                  <w:noProof/>
                </w:rPr>
              </w:pPr>
              <w:r>
                <w:rPr>
                  <w:noProof/>
                </w:rPr>
                <w:t xml:space="preserve">Brown, H. D. (2000). </w:t>
              </w:r>
              <w:r>
                <w:rPr>
                  <w:i/>
                  <w:iCs/>
                  <w:noProof/>
                </w:rPr>
                <w:t>Teaching by Principles: An interactive approach to language pedagogy, Secon Edition.</w:t>
              </w:r>
              <w:r>
                <w:rPr>
                  <w:noProof/>
                </w:rPr>
                <w:t xml:space="preserve"> USA: Longman.</w:t>
              </w:r>
            </w:p>
            <w:p w14:paraId="3C793CA4" w14:textId="77777777" w:rsidR="00525EA2" w:rsidRDefault="00525EA2" w:rsidP="00525EA2">
              <w:pPr>
                <w:pStyle w:val="Bibliography"/>
                <w:ind w:left="720" w:hanging="720"/>
                <w:rPr>
                  <w:noProof/>
                </w:rPr>
              </w:pPr>
              <w:r>
                <w:rPr>
                  <w:noProof/>
                </w:rPr>
                <w:t xml:space="preserve">Campbell, D., &amp; Stanley, J. (1963). Experimental and quasi-experimental design for research. In D. Campbell, &amp; J. Stanley, </w:t>
              </w:r>
              <w:r>
                <w:rPr>
                  <w:i/>
                  <w:iCs/>
                  <w:noProof/>
                </w:rPr>
                <w:t>hanbook of research on teaching</w:t>
              </w:r>
              <w:r>
                <w:rPr>
                  <w:noProof/>
                </w:rPr>
                <w:t xml:space="preserve"> (pp. 1-76). chicago: Rand McNally.</w:t>
              </w:r>
            </w:p>
            <w:p w14:paraId="1218439D" w14:textId="77777777" w:rsidR="00525EA2" w:rsidRDefault="00525EA2" w:rsidP="00525EA2">
              <w:pPr>
                <w:pStyle w:val="Bibliography"/>
                <w:ind w:left="720" w:hanging="720"/>
                <w:rPr>
                  <w:noProof/>
                </w:rPr>
              </w:pPr>
              <w:r>
                <w:rPr>
                  <w:noProof/>
                </w:rPr>
                <w:t xml:space="preserve">Christople, D. M. (1990). The relationships among teacher immediacy behaviors, student motivation, and learning. </w:t>
              </w:r>
              <w:r>
                <w:rPr>
                  <w:i/>
                  <w:iCs/>
                  <w:noProof/>
                </w:rPr>
                <w:t>Communication Education</w:t>
              </w:r>
              <w:r>
                <w:rPr>
                  <w:noProof/>
                </w:rPr>
                <w:t>, 323-340.</w:t>
              </w:r>
            </w:p>
            <w:p w14:paraId="47E694F5" w14:textId="77777777" w:rsidR="00525EA2" w:rsidRDefault="00525EA2" w:rsidP="00525EA2">
              <w:pPr>
                <w:pStyle w:val="Bibliography"/>
                <w:ind w:left="720" w:hanging="720"/>
                <w:rPr>
                  <w:noProof/>
                </w:rPr>
              </w:pPr>
              <w:r>
                <w:rPr>
                  <w:noProof/>
                </w:rPr>
                <w:t xml:space="preserve">Cohen, J. (1969). </w:t>
              </w:r>
              <w:r>
                <w:rPr>
                  <w:i/>
                  <w:iCs/>
                  <w:noProof/>
                </w:rPr>
                <w:t>Statistical power analysis for the behavioral sciences.</w:t>
              </w:r>
              <w:r>
                <w:rPr>
                  <w:noProof/>
                </w:rPr>
                <w:t xml:space="preserve"> New York: NY: Academic Press.</w:t>
              </w:r>
            </w:p>
            <w:p w14:paraId="73ED5A4F" w14:textId="77777777" w:rsidR="00525EA2" w:rsidRDefault="00525EA2" w:rsidP="00525EA2">
              <w:pPr>
                <w:pStyle w:val="Bibliography"/>
                <w:ind w:left="720" w:hanging="720"/>
                <w:rPr>
                  <w:noProof/>
                </w:rPr>
              </w:pPr>
              <w:r>
                <w:rPr>
                  <w:noProof/>
                </w:rPr>
                <w:t xml:space="preserve">Cooper. J. O., H. T., &amp; L, H. W. (1987). </w:t>
              </w:r>
              <w:r>
                <w:rPr>
                  <w:i/>
                  <w:iCs/>
                  <w:noProof/>
                </w:rPr>
                <w:t>Applied behavior analysis.</w:t>
              </w:r>
              <w:r>
                <w:rPr>
                  <w:noProof/>
                </w:rPr>
                <w:t xml:space="preserve"> Columbus: Merrill.</w:t>
              </w:r>
            </w:p>
            <w:p w14:paraId="73AE8AB2" w14:textId="77777777" w:rsidR="00525EA2" w:rsidRDefault="00525EA2" w:rsidP="00525EA2">
              <w:pPr>
                <w:pStyle w:val="Bibliography"/>
                <w:ind w:left="720" w:hanging="720"/>
                <w:rPr>
                  <w:noProof/>
                </w:rPr>
              </w:pPr>
              <w:r>
                <w:rPr>
                  <w:noProof/>
                </w:rPr>
                <w:t xml:space="preserve">Creswell, J. W. (2009). </w:t>
              </w:r>
              <w:r>
                <w:rPr>
                  <w:i/>
                  <w:iCs/>
                  <w:noProof/>
                </w:rPr>
                <w:t>Research Design.</w:t>
              </w:r>
              <w:r>
                <w:rPr>
                  <w:noProof/>
                </w:rPr>
                <w:t xml:space="preserve"> United States of America: SAGE.</w:t>
              </w:r>
            </w:p>
            <w:p w14:paraId="0A0BD491" w14:textId="77777777" w:rsidR="00525EA2" w:rsidRDefault="00525EA2" w:rsidP="00525EA2">
              <w:pPr>
                <w:pStyle w:val="Bibliography"/>
                <w:ind w:left="720" w:hanging="720"/>
                <w:rPr>
                  <w:noProof/>
                </w:rPr>
              </w:pPr>
              <w:r>
                <w:rPr>
                  <w:noProof/>
                </w:rPr>
                <w:t xml:space="preserve">Cuny, M. K., &amp; Wilde, M. S. (2004). Teacher Communication in the classroom. </w:t>
              </w:r>
              <w:r>
                <w:rPr>
                  <w:i/>
                  <w:iCs/>
                  <w:noProof/>
                </w:rPr>
                <w:t>The Virginia English Buletin</w:t>
              </w:r>
              <w:r>
                <w:rPr>
                  <w:noProof/>
                </w:rPr>
                <w:t>, 2.</w:t>
              </w:r>
            </w:p>
            <w:p w14:paraId="02E66292" w14:textId="77777777" w:rsidR="00525EA2" w:rsidRDefault="00525EA2" w:rsidP="00525EA2">
              <w:pPr>
                <w:pStyle w:val="Bibliography"/>
                <w:ind w:left="720" w:hanging="720"/>
                <w:rPr>
                  <w:noProof/>
                </w:rPr>
              </w:pPr>
              <w:r>
                <w:rPr>
                  <w:noProof/>
                </w:rPr>
                <w:t xml:space="preserve">Hall, E. T. (1966). </w:t>
              </w:r>
              <w:r>
                <w:rPr>
                  <w:i/>
                  <w:iCs/>
                  <w:noProof/>
                </w:rPr>
                <w:t>The hidden dimension.</w:t>
              </w:r>
              <w:r>
                <w:rPr>
                  <w:noProof/>
                </w:rPr>
                <w:t xml:space="preserve"> New York: Doubleda.</w:t>
              </w:r>
            </w:p>
            <w:p w14:paraId="5B602EBD" w14:textId="77777777" w:rsidR="00525EA2" w:rsidRDefault="00525EA2" w:rsidP="00525EA2">
              <w:pPr>
                <w:pStyle w:val="Bibliography"/>
                <w:ind w:left="720" w:hanging="720"/>
                <w:rPr>
                  <w:noProof/>
                </w:rPr>
              </w:pPr>
              <w:r>
                <w:rPr>
                  <w:noProof/>
                </w:rPr>
                <w:t xml:space="preserve">Hamalik, O. (2010). </w:t>
              </w:r>
              <w:r>
                <w:rPr>
                  <w:i/>
                  <w:iCs/>
                  <w:noProof/>
                </w:rPr>
                <w:t>Proses Belajar Mengajar.</w:t>
              </w:r>
              <w:r>
                <w:rPr>
                  <w:noProof/>
                </w:rPr>
                <w:t xml:space="preserve"> Jakarta: PT Bumi Aksara.</w:t>
              </w:r>
            </w:p>
            <w:p w14:paraId="13EDEF3E" w14:textId="77777777" w:rsidR="00525EA2" w:rsidRDefault="00525EA2" w:rsidP="00525EA2">
              <w:pPr>
                <w:pStyle w:val="Bibliography"/>
                <w:ind w:left="720" w:hanging="720"/>
                <w:rPr>
                  <w:noProof/>
                </w:rPr>
              </w:pPr>
              <w:r>
                <w:rPr>
                  <w:noProof/>
                </w:rPr>
                <w:t xml:space="preserve">Keppel. (1991). </w:t>
              </w:r>
              <w:r>
                <w:rPr>
                  <w:i/>
                  <w:iCs/>
                  <w:noProof/>
                </w:rPr>
                <w:t>Design and analysis: A researher's handbook.</w:t>
              </w:r>
              <w:r>
                <w:rPr>
                  <w:noProof/>
                </w:rPr>
                <w:t xml:space="preserve"> Englewood Cliffs. NJ: Prentice Hall.</w:t>
              </w:r>
            </w:p>
            <w:p w14:paraId="29FFDB31" w14:textId="77777777" w:rsidR="00525EA2" w:rsidRDefault="00525EA2" w:rsidP="00525EA2">
              <w:pPr>
                <w:pStyle w:val="Bibliography"/>
                <w:ind w:left="720" w:hanging="720"/>
                <w:rPr>
                  <w:noProof/>
                </w:rPr>
              </w:pPr>
              <w:r>
                <w:rPr>
                  <w:noProof/>
                </w:rPr>
                <w:t xml:space="preserve">Moran, C. (2007). </w:t>
              </w:r>
              <w:r>
                <w:rPr>
                  <w:i/>
                  <w:iCs/>
                  <w:noProof/>
                </w:rPr>
                <w:t>Motivation: The Forgotten Tool.</w:t>
              </w:r>
              <w:r>
                <w:rPr>
                  <w:noProof/>
                </w:rPr>
                <w:t xml:space="preserve"> Brownsville: University of Texas.</w:t>
              </w:r>
            </w:p>
            <w:p w14:paraId="5788AD15" w14:textId="77777777" w:rsidR="00525EA2" w:rsidRDefault="00525EA2" w:rsidP="00525EA2">
              <w:pPr>
                <w:pStyle w:val="Bibliography"/>
                <w:ind w:left="720" w:hanging="720"/>
                <w:rPr>
                  <w:noProof/>
                </w:rPr>
              </w:pPr>
              <w:r>
                <w:rPr>
                  <w:noProof/>
                </w:rPr>
                <w:t xml:space="preserve">Negi, S. J. (2009). Journal of Nelta. </w:t>
              </w:r>
              <w:r>
                <w:rPr>
                  <w:i/>
                  <w:iCs/>
                  <w:noProof/>
                </w:rPr>
                <w:t>The Role of Teachers Nonverbal Communication in ELT Classroom</w:t>
              </w:r>
              <w:r>
                <w:rPr>
                  <w:noProof/>
                </w:rPr>
                <w:t>, 101-110.</w:t>
              </w:r>
            </w:p>
            <w:p w14:paraId="3164E701" w14:textId="77777777" w:rsidR="00525EA2" w:rsidRDefault="00525EA2" w:rsidP="00525EA2">
              <w:pPr>
                <w:pStyle w:val="Bibliography"/>
                <w:ind w:left="720" w:hanging="720"/>
                <w:rPr>
                  <w:noProof/>
                </w:rPr>
              </w:pPr>
              <w:r>
                <w:rPr>
                  <w:noProof/>
                </w:rPr>
                <w:t xml:space="preserve">Neuman, &amp; McCormick. (1995). </w:t>
              </w:r>
              <w:r>
                <w:rPr>
                  <w:i/>
                  <w:iCs/>
                  <w:noProof/>
                </w:rPr>
                <w:t>Single-subject experimental research: Applications for literacy.</w:t>
              </w:r>
              <w:r>
                <w:rPr>
                  <w:noProof/>
                </w:rPr>
                <w:t xml:space="preserve"> Newark, DE: Internatonal Reading Association.</w:t>
              </w:r>
            </w:p>
            <w:p w14:paraId="06FEEC2E" w14:textId="77777777" w:rsidR="00525EA2" w:rsidRDefault="00525EA2" w:rsidP="00525EA2">
              <w:pPr>
                <w:pStyle w:val="Bibliography"/>
                <w:ind w:left="720" w:hanging="720"/>
                <w:rPr>
                  <w:noProof/>
                </w:rPr>
              </w:pPr>
              <w:r>
                <w:rPr>
                  <w:noProof/>
                </w:rPr>
                <w:t xml:space="preserve">Richmond, T., &amp; McCroskey. (1994). The Association between immediacy and socio-communicative style. </w:t>
              </w:r>
              <w:r>
                <w:rPr>
                  <w:i/>
                  <w:iCs/>
                  <w:noProof/>
                </w:rPr>
                <w:t>Communication Research Reports</w:t>
              </w:r>
              <w:r>
                <w:rPr>
                  <w:noProof/>
                </w:rPr>
                <w:t>, 107-115.</w:t>
              </w:r>
            </w:p>
            <w:p w14:paraId="7CB759E1" w14:textId="77777777" w:rsidR="00525EA2" w:rsidRDefault="00525EA2" w:rsidP="00525EA2">
              <w:pPr>
                <w:pStyle w:val="Bibliography"/>
                <w:ind w:left="720" w:hanging="720"/>
                <w:rPr>
                  <w:noProof/>
                </w:rPr>
              </w:pPr>
              <w:r>
                <w:rPr>
                  <w:noProof/>
                </w:rPr>
                <w:t xml:space="preserve">Russel. (1971). </w:t>
              </w:r>
              <w:r>
                <w:rPr>
                  <w:i/>
                  <w:iCs/>
                  <w:noProof/>
                </w:rPr>
                <w:t>Motivation.</w:t>
              </w:r>
              <w:r>
                <w:rPr>
                  <w:noProof/>
                </w:rPr>
                <w:t xml:space="preserve"> Southern Illinois University: W.C&gt; Brown Company Publishers.</w:t>
              </w:r>
            </w:p>
            <w:p w14:paraId="20FFFD48" w14:textId="77777777" w:rsidR="00525EA2" w:rsidRPr="00125F41" w:rsidRDefault="00525EA2" w:rsidP="00525EA2">
              <w:pPr>
                <w:pStyle w:val="Bibliography"/>
                <w:spacing w:line="480" w:lineRule="auto"/>
                <w:jc w:val="both"/>
                <w:rPr>
                  <w:rFonts w:ascii="Times New Roman" w:hAnsi="Times New Roman" w:cs="Times New Roman"/>
                  <w:noProof/>
                </w:rPr>
                <w:sectPr w:rsidR="00525EA2" w:rsidRPr="00125F41" w:rsidSect="007340F0">
                  <w:headerReference w:type="default" r:id="rId6"/>
                  <w:footerReference w:type="default" r:id="rId7"/>
                  <w:pgSz w:w="12240" w:h="15840"/>
                  <w:pgMar w:top="2275" w:right="1699" w:bottom="1699" w:left="2275" w:header="720" w:footer="720" w:gutter="0"/>
                  <w:cols w:space="720"/>
                  <w:docGrid w:linePitch="360"/>
                </w:sectPr>
              </w:pPr>
              <w:r w:rsidRPr="00F4696F">
                <w:rPr>
                  <w:rFonts w:ascii="Times New Roman" w:hAnsi="Times New Roman" w:cs="Times New Roman"/>
                  <w:b/>
                  <w:bCs/>
                  <w:noProof/>
                  <w:sz w:val="24"/>
                  <w:szCs w:val="24"/>
                </w:rPr>
                <w:fldChar w:fldCharType="end"/>
              </w:r>
            </w:p>
          </w:sdtContent>
        </w:sdt>
      </w:sdtContent>
    </w:sdt>
    <w:p w14:paraId="487DE635" w14:textId="3154A079" w:rsidR="00410109" w:rsidRPr="00525EA2" w:rsidRDefault="00410109" w:rsidP="00525EA2"/>
    <w:sectPr w:rsidR="00410109" w:rsidRPr="00525EA2" w:rsidSect="003053CB">
      <w:headerReference w:type="default" r:id="rId8"/>
      <w:footerReference w:type="default" r:id="rId9"/>
      <w:headerReference w:type="first" r:id="rId10"/>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5844784"/>
      <w:docPartObj>
        <w:docPartGallery w:val="Page Numbers (Bottom of Page)"/>
        <w:docPartUnique/>
      </w:docPartObj>
    </w:sdtPr>
    <w:sdtEndPr>
      <w:rPr>
        <w:noProof/>
      </w:rPr>
    </w:sdtEndPr>
    <w:sdtContent>
      <w:p w14:paraId="627CA2BC" w14:textId="77777777" w:rsidR="00525EA2" w:rsidRDefault="00525EA2">
        <w:pPr>
          <w:pStyle w:val="Footer"/>
          <w:jc w:val="center"/>
        </w:pPr>
        <w:r>
          <w:fldChar w:fldCharType="begin"/>
        </w:r>
        <w:r>
          <w:instrText xml:space="preserve"> PAGE   \* MERGEFORMAT </w:instrText>
        </w:r>
        <w:r>
          <w:fldChar w:fldCharType="separate"/>
        </w:r>
        <w:r>
          <w:rPr>
            <w:noProof/>
          </w:rPr>
          <w:t>56</w:t>
        </w:r>
        <w:r>
          <w:rPr>
            <w:noProof/>
          </w:rPr>
          <w:fldChar w:fldCharType="end"/>
        </w:r>
      </w:p>
    </w:sdtContent>
  </w:sdt>
  <w:p w14:paraId="627BFB68" w14:textId="77777777" w:rsidR="00525EA2" w:rsidRDefault="00525E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2576335"/>
      <w:docPartObj>
        <w:docPartGallery w:val="Page Numbers (Bottom of Page)"/>
        <w:docPartUnique/>
      </w:docPartObj>
    </w:sdtPr>
    <w:sdtEndPr>
      <w:rPr>
        <w:noProof/>
      </w:rPr>
    </w:sdtEndPr>
    <w:sdtContent>
      <w:p w14:paraId="7D65D90C" w14:textId="77777777" w:rsidR="00000000" w:rsidRDefault="00000000">
        <w:pPr>
          <w:pStyle w:val="Footer"/>
          <w:jc w:val="center"/>
        </w:pPr>
        <w:r>
          <w:fldChar w:fldCharType="begin"/>
        </w:r>
        <w:r>
          <w:instrText xml:space="preserve"> PAGE   \* MERGEFORMAT </w:instrText>
        </w:r>
        <w:r>
          <w:fldChar w:fldCharType="separate"/>
        </w:r>
        <w:r>
          <w:rPr>
            <w:noProof/>
          </w:rPr>
          <w:t>iii</w:t>
        </w:r>
        <w:r>
          <w:rPr>
            <w:noProof/>
          </w:rPr>
          <w:fldChar w:fldCharType="end"/>
        </w:r>
      </w:p>
    </w:sdtContent>
  </w:sdt>
  <w:p w14:paraId="4744A2FC"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48668" w14:textId="77777777" w:rsidR="00525EA2" w:rsidRDefault="00525EA2">
    <w:pPr>
      <w:pStyle w:val="Header"/>
      <w:jc w:val="right"/>
    </w:pPr>
  </w:p>
  <w:p w14:paraId="1DC4EFB1" w14:textId="77777777" w:rsidR="00525EA2" w:rsidRDefault="00525E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974793" w14:textId="77777777" w:rsidR="00000000" w:rsidRDefault="00000000" w:rsidP="00D8685E">
    <w:pPr>
      <w:pStyle w:val="Header"/>
    </w:pPr>
  </w:p>
  <w:p w14:paraId="62A1B827" w14:textId="77777777" w:rsidR="00000000" w:rsidRDefault="00000000">
    <w:pPr>
      <w:pStyle w:val="Header"/>
    </w:pPr>
  </w:p>
  <w:p w14:paraId="7122A3A1" w14:textId="77777777" w:rsidR="00000000" w:rsidRDefault="0000000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AE5299" w14:textId="77777777" w:rsidR="00000000" w:rsidRDefault="00000000">
    <w:pPr>
      <w:pStyle w:val="Header"/>
      <w:jc w:val="center"/>
    </w:pPr>
  </w:p>
  <w:p w14:paraId="5DA3AB0C"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66CDB"/>
    <w:multiLevelType w:val="hybridMultilevel"/>
    <w:tmpl w:val="A82E79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9B81246"/>
    <w:multiLevelType w:val="hybridMultilevel"/>
    <w:tmpl w:val="90FC8102"/>
    <w:lvl w:ilvl="0" w:tplc="CFDE0C06">
      <w:start w:val="1"/>
      <w:numFmt w:val="decimal"/>
      <w:lvlText w:val="%1)"/>
      <w:lvlJc w:val="left"/>
      <w:pPr>
        <w:ind w:left="1080" w:hanging="360"/>
      </w:pPr>
      <w:rPr>
        <w:rFonts w:ascii="Times New Roman" w:hAnsi="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26C606B"/>
    <w:multiLevelType w:val="hybridMultilevel"/>
    <w:tmpl w:val="C1F8C8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3F7DC4"/>
    <w:multiLevelType w:val="hybridMultilevel"/>
    <w:tmpl w:val="4FE0C1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D129D0"/>
    <w:multiLevelType w:val="hybridMultilevel"/>
    <w:tmpl w:val="A9F0C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3C7403"/>
    <w:multiLevelType w:val="hybridMultilevel"/>
    <w:tmpl w:val="DD1614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4C074C"/>
    <w:multiLevelType w:val="multilevel"/>
    <w:tmpl w:val="67D00A70"/>
    <w:lvl w:ilvl="0">
      <w:start w:val="1"/>
      <w:numFmt w:val="decimal"/>
      <w:lvlText w:val="%1."/>
      <w:lvlJc w:val="left"/>
      <w:pPr>
        <w:ind w:left="750" w:hanging="360"/>
      </w:pPr>
      <w:rPr>
        <w:rFonts w:hint="default"/>
      </w:rPr>
    </w:lvl>
    <w:lvl w:ilvl="1">
      <w:start w:val="1"/>
      <w:numFmt w:val="decimal"/>
      <w:isLgl/>
      <w:lvlText w:val="%1.%2"/>
      <w:lvlJc w:val="left"/>
      <w:pPr>
        <w:ind w:left="810" w:hanging="420"/>
      </w:pPr>
      <w:rPr>
        <w:rFonts w:asciiTheme="majorHAnsi" w:hAnsiTheme="majorHAnsi" w:cstheme="majorBidi" w:hint="default"/>
      </w:rPr>
    </w:lvl>
    <w:lvl w:ilvl="2">
      <w:start w:val="1"/>
      <w:numFmt w:val="decimal"/>
      <w:isLgl/>
      <w:lvlText w:val="%1.%2.%3"/>
      <w:lvlJc w:val="left"/>
      <w:pPr>
        <w:ind w:left="1110" w:hanging="720"/>
      </w:pPr>
      <w:rPr>
        <w:rFonts w:asciiTheme="majorHAnsi" w:hAnsiTheme="majorHAnsi" w:cstheme="majorBidi" w:hint="default"/>
      </w:rPr>
    </w:lvl>
    <w:lvl w:ilvl="3">
      <w:start w:val="1"/>
      <w:numFmt w:val="decimal"/>
      <w:isLgl/>
      <w:lvlText w:val="%1.%2.%3.%4"/>
      <w:lvlJc w:val="left"/>
      <w:pPr>
        <w:ind w:left="1110" w:hanging="720"/>
      </w:pPr>
      <w:rPr>
        <w:rFonts w:asciiTheme="majorHAnsi" w:hAnsiTheme="majorHAnsi" w:cstheme="majorBidi" w:hint="default"/>
      </w:rPr>
    </w:lvl>
    <w:lvl w:ilvl="4">
      <w:start w:val="1"/>
      <w:numFmt w:val="decimal"/>
      <w:isLgl/>
      <w:lvlText w:val="%1.%2.%3.%4.%5"/>
      <w:lvlJc w:val="left"/>
      <w:pPr>
        <w:ind w:left="1470" w:hanging="1080"/>
      </w:pPr>
      <w:rPr>
        <w:rFonts w:asciiTheme="majorHAnsi" w:hAnsiTheme="majorHAnsi" w:cstheme="majorBidi" w:hint="default"/>
      </w:rPr>
    </w:lvl>
    <w:lvl w:ilvl="5">
      <w:start w:val="1"/>
      <w:numFmt w:val="decimal"/>
      <w:isLgl/>
      <w:lvlText w:val="%1.%2.%3.%4.%5.%6"/>
      <w:lvlJc w:val="left"/>
      <w:pPr>
        <w:ind w:left="1470" w:hanging="1080"/>
      </w:pPr>
      <w:rPr>
        <w:rFonts w:asciiTheme="majorHAnsi" w:hAnsiTheme="majorHAnsi" w:cstheme="majorBidi" w:hint="default"/>
      </w:rPr>
    </w:lvl>
    <w:lvl w:ilvl="6">
      <w:start w:val="1"/>
      <w:numFmt w:val="decimal"/>
      <w:isLgl/>
      <w:lvlText w:val="%1.%2.%3.%4.%5.%6.%7"/>
      <w:lvlJc w:val="left"/>
      <w:pPr>
        <w:ind w:left="1830" w:hanging="1440"/>
      </w:pPr>
      <w:rPr>
        <w:rFonts w:asciiTheme="majorHAnsi" w:hAnsiTheme="majorHAnsi" w:cstheme="majorBidi" w:hint="default"/>
      </w:rPr>
    </w:lvl>
    <w:lvl w:ilvl="7">
      <w:start w:val="1"/>
      <w:numFmt w:val="decimal"/>
      <w:isLgl/>
      <w:lvlText w:val="%1.%2.%3.%4.%5.%6.%7.%8"/>
      <w:lvlJc w:val="left"/>
      <w:pPr>
        <w:ind w:left="1830" w:hanging="1440"/>
      </w:pPr>
      <w:rPr>
        <w:rFonts w:asciiTheme="majorHAnsi" w:hAnsiTheme="majorHAnsi" w:cstheme="majorBidi" w:hint="default"/>
      </w:rPr>
    </w:lvl>
    <w:lvl w:ilvl="8">
      <w:start w:val="1"/>
      <w:numFmt w:val="decimal"/>
      <w:isLgl/>
      <w:lvlText w:val="%1.%2.%3.%4.%5.%6.%7.%8.%9"/>
      <w:lvlJc w:val="left"/>
      <w:pPr>
        <w:ind w:left="1830" w:hanging="1440"/>
      </w:pPr>
      <w:rPr>
        <w:rFonts w:asciiTheme="majorHAnsi" w:hAnsiTheme="majorHAnsi" w:cstheme="majorBidi" w:hint="default"/>
      </w:rPr>
    </w:lvl>
  </w:abstractNum>
  <w:abstractNum w:abstractNumId="7" w15:restartNumberingAfterBreak="0">
    <w:nsid w:val="38F426BC"/>
    <w:multiLevelType w:val="multilevel"/>
    <w:tmpl w:val="8504905A"/>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3A576E60"/>
    <w:multiLevelType w:val="multilevel"/>
    <w:tmpl w:val="168C71EC"/>
    <w:lvl w:ilvl="0">
      <w:start w:val="1"/>
      <w:numFmt w:val="decimal"/>
      <w:lvlText w:val="%1."/>
      <w:lvlJc w:val="left"/>
      <w:pPr>
        <w:ind w:left="720" w:hanging="360"/>
      </w:pPr>
    </w:lvl>
    <w:lvl w:ilvl="1">
      <w:start w:val="3"/>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4D836B60"/>
    <w:multiLevelType w:val="multilevel"/>
    <w:tmpl w:val="3E9EA986"/>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FA7551E"/>
    <w:multiLevelType w:val="hybridMultilevel"/>
    <w:tmpl w:val="D9B6AEB2"/>
    <w:lvl w:ilvl="0" w:tplc="B244604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713558ED"/>
    <w:multiLevelType w:val="multilevel"/>
    <w:tmpl w:val="55BEC1A6"/>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76270EED"/>
    <w:multiLevelType w:val="hybridMultilevel"/>
    <w:tmpl w:val="7BF03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3261382">
    <w:abstractNumId w:val="9"/>
  </w:num>
  <w:num w:numId="2" w16cid:durableId="108740633">
    <w:abstractNumId w:val="8"/>
  </w:num>
  <w:num w:numId="3" w16cid:durableId="90246713">
    <w:abstractNumId w:val="7"/>
  </w:num>
  <w:num w:numId="4" w16cid:durableId="296834758">
    <w:abstractNumId w:val="11"/>
  </w:num>
  <w:num w:numId="5" w16cid:durableId="607202508">
    <w:abstractNumId w:val="0"/>
  </w:num>
  <w:num w:numId="6" w16cid:durableId="1176455029">
    <w:abstractNumId w:val="4"/>
  </w:num>
  <w:num w:numId="7" w16cid:durableId="1492790701">
    <w:abstractNumId w:val="6"/>
  </w:num>
  <w:num w:numId="8" w16cid:durableId="1496647080">
    <w:abstractNumId w:val="5"/>
  </w:num>
  <w:num w:numId="9" w16cid:durableId="1191381300">
    <w:abstractNumId w:val="12"/>
  </w:num>
  <w:num w:numId="10" w16cid:durableId="2044597666">
    <w:abstractNumId w:val="3"/>
  </w:num>
  <w:num w:numId="11" w16cid:durableId="97261833">
    <w:abstractNumId w:val="2"/>
  </w:num>
  <w:num w:numId="12" w16cid:durableId="2088991887">
    <w:abstractNumId w:val="10"/>
  </w:num>
  <w:num w:numId="13" w16cid:durableId="12878080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469"/>
    <w:rsid w:val="000B1D94"/>
    <w:rsid w:val="001465EC"/>
    <w:rsid w:val="002177E4"/>
    <w:rsid w:val="00222AC1"/>
    <w:rsid w:val="003053CB"/>
    <w:rsid w:val="00410109"/>
    <w:rsid w:val="004D144A"/>
    <w:rsid w:val="00525EA2"/>
    <w:rsid w:val="00723CC6"/>
    <w:rsid w:val="00964469"/>
    <w:rsid w:val="00EA65F8"/>
    <w:rsid w:val="00F9265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56F5E"/>
  <w15:chartTrackingRefBased/>
  <w15:docId w15:val="{31F7DE79-2333-45DC-A7FC-6D3EE361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469"/>
    <w:pPr>
      <w:spacing w:after="200" w:line="276" w:lineRule="auto"/>
    </w:pPr>
    <w:rPr>
      <w:rFonts w:asciiTheme="minorHAnsi" w:hAnsiTheme="minorHAnsi" w:cstheme="minorBidi"/>
      <w:kern w:val="0"/>
      <w:sz w:val="22"/>
      <w:vertAlign w:val="baseline"/>
      <w:lang w:val="en-US"/>
      <w14:ligatures w14:val="none"/>
    </w:rPr>
  </w:style>
  <w:style w:type="paragraph" w:styleId="Heading1">
    <w:name w:val="heading 1"/>
    <w:basedOn w:val="Normal"/>
    <w:next w:val="Normal"/>
    <w:link w:val="Heading1Char"/>
    <w:uiPriority w:val="9"/>
    <w:qFormat/>
    <w:rsid w:val="0096446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F926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B1D9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44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4469"/>
    <w:rPr>
      <w:rFonts w:asciiTheme="minorHAnsi" w:hAnsiTheme="minorHAnsi" w:cstheme="minorBidi"/>
      <w:kern w:val="0"/>
      <w:sz w:val="22"/>
      <w:vertAlign w:val="baseline"/>
      <w:lang w:val="en-US"/>
      <w14:ligatures w14:val="none"/>
    </w:rPr>
  </w:style>
  <w:style w:type="paragraph" w:styleId="Footer">
    <w:name w:val="footer"/>
    <w:basedOn w:val="Normal"/>
    <w:link w:val="FooterChar"/>
    <w:uiPriority w:val="99"/>
    <w:unhideWhenUsed/>
    <w:rsid w:val="009644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4469"/>
    <w:rPr>
      <w:rFonts w:asciiTheme="minorHAnsi" w:hAnsiTheme="minorHAnsi" w:cstheme="minorBidi"/>
      <w:kern w:val="0"/>
      <w:sz w:val="22"/>
      <w:vertAlign w:val="baseline"/>
      <w:lang w:val="en-US"/>
      <w14:ligatures w14:val="none"/>
    </w:rPr>
  </w:style>
  <w:style w:type="character" w:customStyle="1" w:styleId="Heading1Char">
    <w:name w:val="Heading 1 Char"/>
    <w:basedOn w:val="DefaultParagraphFont"/>
    <w:link w:val="Heading1"/>
    <w:uiPriority w:val="9"/>
    <w:rsid w:val="00964469"/>
    <w:rPr>
      <w:rFonts w:asciiTheme="majorHAnsi" w:eastAsiaTheme="majorEastAsia" w:hAnsiTheme="majorHAnsi" w:cstheme="majorBidi"/>
      <w:b/>
      <w:bCs/>
      <w:color w:val="2F5496" w:themeColor="accent1" w:themeShade="BF"/>
      <w:kern w:val="0"/>
      <w:sz w:val="28"/>
      <w:szCs w:val="28"/>
      <w:vertAlign w:val="baseline"/>
      <w:lang w:val="en-US"/>
      <w14:ligatures w14:val="none"/>
    </w:rPr>
  </w:style>
  <w:style w:type="character" w:customStyle="1" w:styleId="Heading2Char">
    <w:name w:val="Heading 2 Char"/>
    <w:basedOn w:val="DefaultParagraphFont"/>
    <w:link w:val="Heading2"/>
    <w:uiPriority w:val="9"/>
    <w:semiHidden/>
    <w:rsid w:val="00F92651"/>
    <w:rPr>
      <w:rFonts w:asciiTheme="majorHAnsi" w:eastAsiaTheme="majorEastAsia" w:hAnsiTheme="majorHAnsi" w:cstheme="majorBidi"/>
      <w:color w:val="2F5496" w:themeColor="accent1" w:themeShade="BF"/>
      <w:kern w:val="0"/>
      <w:sz w:val="26"/>
      <w:szCs w:val="26"/>
      <w:vertAlign w:val="baseline"/>
      <w:lang w:val="en-US"/>
      <w14:ligatures w14:val="none"/>
    </w:rPr>
  </w:style>
  <w:style w:type="paragraph" w:styleId="ListParagraph">
    <w:name w:val="List Paragraph"/>
    <w:basedOn w:val="Normal"/>
    <w:uiPriority w:val="34"/>
    <w:qFormat/>
    <w:rsid w:val="00F92651"/>
    <w:pPr>
      <w:ind w:left="720"/>
      <w:contextualSpacing/>
    </w:pPr>
  </w:style>
  <w:style w:type="character" w:customStyle="1" w:styleId="a">
    <w:name w:val="a"/>
    <w:basedOn w:val="DefaultParagraphFont"/>
    <w:rsid w:val="00F92651"/>
  </w:style>
  <w:style w:type="character" w:customStyle="1" w:styleId="Heading3Char">
    <w:name w:val="Heading 3 Char"/>
    <w:basedOn w:val="DefaultParagraphFont"/>
    <w:link w:val="Heading3"/>
    <w:uiPriority w:val="9"/>
    <w:semiHidden/>
    <w:rsid w:val="000B1D94"/>
    <w:rPr>
      <w:rFonts w:asciiTheme="majorHAnsi" w:eastAsiaTheme="majorEastAsia" w:hAnsiTheme="majorHAnsi" w:cstheme="majorBidi"/>
      <w:color w:val="1F3763" w:themeColor="accent1" w:themeShade="7F"/>
      <w:kern w:val="0"/>
      <w:szCs w:val="24"/>
      <w:vertAlign w:val="baseline"/>
      <w:lang w:val="en-US"/>
      <w14:ligatures w14:val="none"/>
    </w:rPr>
  </w:style>
  <w:style w:type="table" w:styleId="TableGrid">
    <w:name w:val="Table Grid"/>
    <w:basedOn w:val="TableNormal"/>
    <w:uiPriority w:val="59"/>
    <w:rsid w:val="000B1D94"/>
    <w:pPr>
      <w:spacing w:after="0" w:line="240" w:lineRule="auto"/>
    </w:pPr>
    <w:rPr>
      <w:rFonts w:asciiTheme="minorHAnsi" w:hAnsiTheme="minorHAnsi" w:cstheme="minorBidi"/>
      <w:kern w:val="0"/>
      <w:sz w:val="22"/>
      <w:vertAlign w:val="baseline"/>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next w:val="TableGrid"/>
    <w:uiPriority w:val="59"/>
    <w:rsid w:val="00723CC6"/>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525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Hal66</b:Tag>
    <b:SourceType>Book</b:SourceType>
    <b:Guid>{DDB4203A-E03D-492F-A304-A7E1A67ECF54}</b:Guid>
    <b:Title>The hidden dimension</b:Title>
    <b:Year>1966</b:Year>
    <b:City>New York</b:City>
    <b:Publisher>Doubleda</b:Publisher>
    <b:Author>
      <b:Author>
        <b:NameList>
          <b:Person>
            <b:Last>Hall</b:Last>
            <b:First>E.</b:First>
            <b:Middle>T.</b:Middle>
          </b:Person>
        </b:NameList>
      </b:Author>
    </b:Author>
    <b:RefOrder>1</b:RefOrder>
  </b:Source>
  <b:Source>
    <b:Tag>Kep91</b:Tag>
    <b:SourceType>Book</b:SourceType>
    <b:Guid>{8C11CB8A-8C05-4A1B-A397-2592696C8E20}</b:Guid>
    <b:Author>
      <b:Author>
        <b:NameList>
          <b:Person>
            <b:Last>Keppel</b:Last>
          </b:Person>
        </b:NameList>
      </b:Author>
    </b:Author>
    <b:Title>Design and analysis: A researher's handbook</b:Title>
    <b:Year>1991</b:Year>
    <b:City>Englewood Cliffs. NJ</b:City>
    <b:Publisher>Prentice Hall</b:Publisher>
    <b:RefOrder>2</b:RefOrder>
  </b:Source>
  <b:Source>
    <b:Tag>Joh09</b:Tag>
    <b:SourceType>Book</b:SourceType>
    <b:Guid>{DA1DDCD4-4073-40E5-9BD7-E88CC994CF39}</b:Guid>
    <b:Author>
      <b:Author>
        <b:NameList>
          <b:Person>
            <b:Last>Creswell</b:Last>
            <b:First>John</b:First>
            <b:Middle>W.</b:Middle>
          </b:Person>
        </b:NameList>
      </b:Author>
    </b:Author>
    <b:Title>Research Design</b:Title>
    <b:Year>2009</b:Year>
    <b:City>United States of America</b:City>
    <b:Publisher>SAGE</b:Publisher>
    <b:RefOrder>3</b:RefOrder>
  </b:Source>
  <b:Source>
    <b:Tag>Cam63</b:Tag>
    <b:SourceType>BookSection</b:SourceType>
    <b:Guid>{DFA5740C-891C-4810-B388-0FF243A09D44}</b:Guid>
    <b:Author>
      <b:Author>
        <b:NameList>
          <b:Person>
            <b:Last>Campbell</b:Last>
            <b:First>D</b:First>
          </b:Person>
          <b:Person>
            <b:Last>Stanley</b:Last>
            <b:First>J</b:First>
          </b:Person>
        </b:NameList>
      </b:Author>
      <b:BookAuthor>
        <b:NameList>
          <b:Person>
            <b:Last>Campbell</b:Last>
            <b:First>D</b:First>
          </b:Person>
          <b:Person>
            <b:Last>Stanley</b:Last>
            <b:First>J</b:First>
          </b:Person>
        </b:NameList>
      </b:BookAuthor>
    </b:Author>
    <b:Title>Experimental and quasi-experimental design for research</b:Title>
    <b:Year>1963</b:Year>
    <b:City>chicago</b:City>
    <b:Publisher>Rand McNally</b:Publisher>
    <b:BookTitle>hanbook of research on teaching</b:BookTitle>
    <b:Pages>1-76</b:Pages>
    <b:RefOrder>4</b:RefOrder>
  </b:Source>
  <b:Source>
    <b:Tag>Coo87</b:Tag>
    <b:SourceType>Book</b:SourceType>
    <b:Guid>{4B0BED61-DBA0-40FE-BDCD-7CE95036543C}</b:Guid>
    <b:Title>Applied behavior analysis</b:Title>
    <b:Year>1987</b:Year>
    <b:City>Columbus</b:City>
    <b:Publisher>Merrill</b:Publisher>
    <b:Author>
      <b:Author>
        <b:NameList>
          <b:Person>
            <b:Last>Cooper. J. O.</b:Last>
            <b:First>Heron.</b:First>
            <b:Middle>T. E</b:Middle>
          </b:Person>
          <b:Person>
            <b:Last>L</b:Last>
            <b:First>Heward.</b:First>
            <b:Middle>W.</b:Middle>
          </b:Person>
        </b:NameList>
      </b:Author>
    </b:Author>
    <b:RefOrder>5</b:RefOrder>
  </b:Source>
  <b:Source>
    <b:Tag>Tho94</b:Tag>
    <b:SourceType>JournalArticle</b:SourceType>
    <b:Guid>{07FFA9A5-2B3B-4ACB-B7AC-3C417A5DF4DA}</b:Guid>
    <b:Title>The Association between immediacy and socio-communicative style</b:Title>
    <b:Year>1994</b:Year>
    <b:Author>
      <b:Author>
        <b:NameList>
          <b:Person>
            <b:Last>Richmond</b:Last>
            <b:First>Thomas.</b:First>
          </b:Person>
          <b:Person>
            <b:Last>McCroskey</b:Last>
          </b:Person>
        </b:NameList>
      </b:Author>
    </b:Author>
    <b:JournalName>Communication Research Reports</b:JournalName>
    <b:Pages>107-115</b:Pages>
    <b:RefOrder>6</b:RefOrder>
  </b:Source>
  <b:Source>
    <b:Tag>Rus71</b:Tag>
    <b:SourceType>Book</b:SourceType>
    <b:Guid>{08BA12B5-152A-4BDF-8E5F-A75EA689D314}</b:Guid>
    <b:Title>Motivation</b:Title>
    <b:Year>1971</b:Year>
    <b:Author>
      <b:Author>
        <b:NameList>
          <b:Person>
            <b:Last>Russel</b:Last>
          </b:Person>
        </b:NameList>
      </b:Author>
    </b:Author>
    <b:City>Southern Illinois University</b:City>
    <b:Publisher>W.C&gt; Brown Company Publishers</b:Publisher>
    <b:RefOrder>7</b:RefOrder>
  </b:Source>
  <b:Source>
    <b:Tag>All06</b:Tag>
    <b:SourceType>JournalArticle</b:SourceType>
    <b:Guid>{332F199D-9BC3-4342-924E-0B8B90591BB2}</b:Guid>
    <b:Title>The role of teacher immediacy as a motivational factor in student learning: Using meta-analysis to test a causal model</b:Title>
    <b:Year>2006</b:Year>
    <b:Author>
      <b:Author>
        <b:NameList>
          <b:Person>
            <b:Last>Allen</b:Last>
            <b:First>M</b:First>
          </b:Person>
          <b:Person>
            <b:Last>Witt</b:Last>
            <b:First>P,L</b:First>
          </b:Person>
          <b:Person>
            <b:Last>Wheeless</b:Last>
            <b:First>L,R</b:First>
          </b:Person>
        </b:NameList>
      </b:Author>
    </b:Author>
    <b:JournalName>Communication Education</b:JournalName>
    <b:Pages>21-31</b:Pages>
    <b:RefOrder>8</b:RefOrder>
  </b:Source>
  <b:Source>
    <b:Tag>And85</b:Tag>
    <b:SourceType>JournalArticle</b:SourceType>
    <b:Guid>{C68C9472-D319-46AA-B135-ADF92C0547EC}</b:Guid>
    <b:Author>
      <b:Author>
        <b:NameList>
          <b:Person>
            <b:Last>Andersen</b:Last>
          </b:Person>
        </b:NameList>
      </b:Author>
    </b:Author>
    <b:Title>Nonverbal immediacy in interpersonal communication</b:Title>
    <b:Year>1985</b:Year>
    <b:Pages>1-36</b:Pages>
    <b:RefOrder>9</b:RefOrder>
  </b:Source>
  <b:Source>
    <b:Tag>Bro00</b:Tag>
    <b:SourceType>Book</b:SourceType>
    <b:Guid>{446F6139-A061-4D13-BA51-4A6F51329BA9}</b:Guid>
    <b:Title>Teaching by Principles: An interactive approach to language pedagogy, Secon Edition</b:Title>
    <b:Year>2000</b:Year>
    <b:City>USA</b:City>
    <b:Publisher>Longman</b:Publisher>
    <b:Author>
      <b:Author>
        <b:NameList>
          <b:Person>
            <b:Last>Brown</b:Last>
            <b:First>H,</b:First>
            <b:Middle>Douglas</b:Middle>
          </b:Person>
        </b:NameList>
      </b:Author>
    </b:Author>
    <b:RefOrder>10</b:RefOrder>
  </b:Source>
  <b:Source>
    <b:Tag>Neg09</b:Tag>
    <b:SourceType>JournalArticle</b:SourceType>
    <b:Guid>{8CAA79DC-4102-4676-A454-8F844963C3E8}</b:Guid>
    <b:Title>Journal of Nelta</b:Title>
    <b:Year>2009</b:Year>
    <b:Pages>101-110</b:Pages>
    <b:Author>
      <b:Author>
        <b:NameList>
          <b:Person>
            <b:Last>Negi</b:Last>
            <b:First>Singh,</b:First>
            <b:Middle>Janak</b:Middle>
          </b:Person>
        </b:NameList>
      </b:Author>
    </b:Author>
    <b:JournalName>The Role of Teachers Nonverbal Communication in ELT Classroom</b:JournalName>
    <b:RefOrder>11</b:RefOrder>
  </b:Source>
  <b:Source>
    <b:Tag>Ham10</b:Tag>
    <b:SourceType>Book</b:SourceType>
    <b:Guid>{012EC870-24CD-4113-83C2-B525D6C5CA37}</b:Guid>
    <b:Title>Proses Belajar Mengajar</b:Title>
    <b:Year>2010</b:Year>
    <b:Publisher>PT Bumi Aksara</b:Publisher>
    <b:City>Jakarta</b:City>
    <b:Author>
      <b:Author>
        <b:NameList>
          <b:Person>
            <b:Last>Hamalik</b:Last>
            <b:First>Oemar</b:First>
          </b:Person>
        </b:NameList>
      </b:Author>
    </b:Author>
    <b:RefOrder>12</b:RefOrder>
  </b:Source>
  <b:Source>
    <b:Tag>Cun04</b:Tag>
    <b:SourceType>JournalArticle</b:SourceType>
    <b:Guid>{F4BFFEA6-17AA-43DE-BFA4-6A2DD2C773BF}</b:Guid>
    <b:Title>Teacher Communication in the classroom</b:Title>
    <b:Year>2004</b:Year>
    <b:JournalName>The Virginia English Buletin</b:JournalName>
    <b:Pages>2</b:Pages>
    <b:Author>
      <b:Author>
        <b:NameList>
          <b:Person>
            <b:Last>Cuny</b:Last>
            <b:First>M,</b:First>
            <b:Middle>Kimberly</b:Middle>
          </b:Person>
          <b:Person>
            <b:Last>Wilde</b:Last>
            <b:First>M,</b:First>
            <b:Middle>Sarah</b:Middle>
          </b:Person>
        </b:NameList>
      </b:Author>
    </b:Author>
    <b:RefOrder>13</b:RefOrder>
  </b:Source>
  <b:Source>
    <b:Tag>Mor07</b:Tag>
    <b:SourceType>Book</b:SourceType>
    <b:Guid>{5AF77486-3625-48D8-8BAC-C43B6B3ADCB6}</b:Guid>
    <b:Title>Motivation: The Forgotten Tool</b:Title>
    <b:Year>2007</b:Year>
    <b:Author>
      <b:Author>
        <b:NameList>
          <b:Person>
            <b:Last>Moran</b:Last>
            <b:First>Consuelo</b:First>
          </b:Person>
        </b:NameList>
      </b:Author>
    </b:Author>
    <b:City>Brownsville</b:City>
    <b:Publisher>University of Texas</b:Publisher>
    <b:RefOrder>14</b:RefOrder>
  </b:Source>
  <b:Source>
    <b:Tag>Chr90</b:Tag>
    <b:SourceType>JournalArticle</b:SourceType>
    <b:Guid>{0A446224-8F46-4121-8896-1F976851EFD4}</b:Guid>
    <b:Title>The relationships among teacher immediacy behaviors, student motivation, and learning</b:Title>
    <b:Year>1990</b:Year>
    <b:Author>
      <b:Author>
        <b:NameList>
          <b:Person>
            <b:Last>Christople</b:Last>
            <b:First>D.</b:First>
            <b:Middle>M</b:Middle>
          </b:Person>
        </b:NameList>
      </b:Author>
    </b:Author>
    <b:JournalName>Communication Education</b:JournalName>
    <b:Pages>323-340</b:Pages>
    <b:RefOrder>15</b:RefOrder>
  </b:Source>
  <b:Source>
    <b:Tag>Neu95</b:Tag>
    <b:SourceType>Book</b:SourceType>
    <b:Guid>{57702050-8F90-40B3-9398-B622AE51B2B3}</b:Guid>
    <b:Author>
      <b:Author>
        <b:NameList>
          <b:Person>
            <b:Last>Neuman</b:Last>
          </b:Person>
          <b:Person>
            <b:Last>McCormick.</b:Last>
          </b:Person>
        </b:NameList>
      </b:Author>
    </b:Author>
    <b:Title>Single-subject experimental research: Applications for literacy</b:Title>
    <b:Year>1995</b:Year>
    <b:City>Newark, DE</b:City>
    <b:Publisher>Internatonal Reading Association</b:Publisher>
    <b:RefOrder>16</b:RefOrder>
  </b:Source>
  <b:Source>
    <b:Tag>Coh69</b:Tag>
    <b:SourceType>Book</b:SourceType>
    <b:Guid>{BAF7F586-26DA-4D5E-AC55-A622170B2C84}</b:Guid>
    <b:Title>Statistical power analysis for the behavioral sciences</b:Title>
    <b:Year>1969</b:Year>
    <b:Author>
      <b:Author>
        <b:NameList>
          <b:Person>
            <b:Last>Cohen</b:Last>
            <b:First>J</b:First>
          </b:Person>
        </b:NameList>
      </b:Author>
    </b:Author>
    <b:City>New York</b:City>
    <b:Publisher>NY: Academic Press</b:Publisher>
    <b:RefOrder>17</b:RefOrder>
  </b:Source>
</b:Sources>
</file>

<file path=customXml/itemProps1.xml><?xml version="1.0" encoding="utf-8"?>
<ds:datastoreItem xmlns:ds="http://schemas.openxmlformats.org/officeDocument/2006/customXml" ds:itemID="{D371C5FE-33EB-4891-9F45-68CA1C7AA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911</Words>
  <Characters>5196</Characters>
  <Application>Microsoft Office Word</Application>
  <DocSecurity>0</DocSecurity>
  <Lines>43</Lines>
  <Paragraphs>12</Paragraphs>
  <ScaleCrop>false</ScaleCrop>
  <Company/>
  <LinksUpToDate>false</LinksUpToDate>
  <CharactersWithSpaces>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2023-07-22T06:34:00Z</dcterms:created>
  <dcterms:modified xsi:type="dcterms:W3CDTF">2023-07-22T06:34:00Z</dcterms:modified>
</cp:coreProperties>
</file>