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8C188" w14:textId="77777777" w:rsidR="00F92651" w:rsidRDefault="00F92651" w:rsidP="00F92651">
      <w:pPr>
        <w:pStyle w:val="Heading1"/>
        <w:jc w:val="center"/>
        <w:rPr>
          <w:rFonts w:ascii="Times New Roman" w:hAnsi="Times New Roman" w:cs="Times New Roman"/>
          <w:color w:val="auto"/>
          <w:sz w:val="24"/>
          <w:szCs w:val="24"/>
          <w:lang w:val="en-GB" w:bidi="th-TH"/>
        </w:rPr>
      </w:pPr>
      <w:bookmarkStart w:id="0" w:name="_Toc370986145"/>
      <w:bookmarkStart w:id="1" w:name="_Toc372750530"/>
      <w:r w:rsidRPr="00F92651">
        <w:rPr>
          <w:rFonts w:ascii="Times New Roman" w:hAnsi="Times New Roman" w:cs="Times New Roman"/>
          <w:color w:val="auto"/>
          <w:sz w:val="24"/>
          <w:szCs w:val="24"/>
          <w:lang w:val="en-GB" w:bidi="th-TH"/>
        </w:rPr>
        <w:t>CHAPTER I</w:t>
      </w:r>
      <w:r w:rsidRPr="00F92651">
        <w:rPr>
          <w:rFonts w:ascii="Times New Roman" w:hAnsi="Times New Roman" w:cs="Times New Roman"/>
          <w:color w:val="auto"/>
          <w:sz w:val="24"/>
          <w:szCs w:val="24"/>
          <w:lang w:val="en-GB" w:bidi="th-TH"/>
        </w:rPr>
        <w:br/>
        <w:t>INTRODUCTION</w:t>
      </w:r>
      <w:bookmarkEnd w:id="0"/>
      <w:bookmarkEnd w:id="1"/>
    </w:p>
    <w:p w14:paraId="41F0126F" w14:textId="77777777" w:rsidR="00F92651" w:rsidRPr="00F92651" w:rsidRDefault="00F92651" w:rsidP="00F92651">
      <w:pPr>
        <w:rPr>
          <w:lang w:val="en-GB" w:bidi="th-TH"/>
        </w:rPr>
      </w:pPr>
    </w:p>
    <w:p w14:paraId="124539D4" w14:textId="77777777" w:rsidR="00F92651" w:rsidRPr="00F92651" w:rsidRDefault="00F92651" w:rsidP="00F92651">
      <w:pPr>
        <w:pStyle w:val="Heading2"/>
        <w:numPr>
          <w:ilvl w:val="1"/>
          <w:numId w:val="1"/>
        </w:numPr>
        <w:spacing w:line="480" w:lineRule="auto"/>
        <w:rPr>
          <w:rFonts w:ascii="Times New Roman" w:hAnsi="Times New Roman" w:cs="Times New Roman"/>
          <w:color w:val="auto"/>
          <w:sz w:val="24"/>
          <w:szCs w:val="24"/>
          <w:lang w:val="en-GB" w:bidi="th-TH"/>
        </w:rPr>
      </w:pPr>
      <w:bookmarkStart w:id="2" w:name="_Toc370986146"/>
      <w:bookmarkStart w:id="3" w:name="_Toc372750531"/>
      <w:r w:rsidRPr="00F92651">
        <w:rPr>
          <w:rFonts w:ascii="Times New Roman" w:hAnsi="Times New Roman" w:cs="Times New Roman"/>
          <w:color w:val="auto"/>
          <w:sz w:val="24"/>
          <w:szCs w:val="24"/>
          <w:lang w:val="en-GB" w:bidi="th-TH"/>
        </w:rPr>
        <w:t>Background of the Study</w:t>
      </w:r>
      <w:bookmarkEnd w:id="2"/>
      <w:bookmarkEnd w:id="3"/>
    </w:p>
    <w:p w14:paraId="04C82F12" w14:textId="77777777" w:rsidR="00F92651" w:rsidRPr="00F92651" w:rsidRDefault="00F92651" w:rsidP="00F92651">
      <w:pPr>
        <w:spacing w:line="480" w:lineRule="auto"/>
        <w:ind w:firstLine="390"/>
        <w:jc w:val="both"/>
        <w:rPr>
          <w:rFonts w:ascii="Times New Roman" w:hAnsi="Times New Roman" w:cs="Times New Roman"/>
          <w:sz w:val="24"/>
          <w:szCs w:val="24"/>
          <w:lang w:val="en-GB" w:bidi="th-TH"/>
        </w:rPr>
      </w:pPr>
      <w:r w:rsidRPr="00F92651">
        <w:rPr>
          <w:rFonts w:ascii="Times New Roman" w:hAnsi="Times New Roman" w:cs="Times New Roman"/>
          <w:sz w:val="24"/>
          <w:szCs w:val="24"/>
          <w:lang w:val="en-GB" w:bidi="th-TH"/>
        </w:rPr>
        <w:t xml:space="preserve">Communication is giving, receiving or exchanging ideas, information, signals or messages through appropriate media, enabling individuals or groups to persuade, to seek information, to give information or to express emotions. This broad definition includes body language, skills of speaking and writing. It outlines the objectives of communication. Communication is divided into verbal and nonverbal. Verbal communication is communication that uses words, either written or spoken. An example of verbal communication is when people simply speak to each other; this can be done over the phone or the letter. Nonverbal communication is the unspoken communication that occurs in a face to face encounter with another human being. This tells us their true feelings to us and how well our words are received. An example of nonverbal communication is when people use body motions such as eye contact, gesture, smile, touch etc. </w:t>
      </w:r>
    </w:p>
    <w:p w14:paraId="0EC269BC" w14:textId="77777777" w:rsidR="00F92651" w:rsidRPr="00F92651" w:rsidRDefault="00F92651" w:rsidP="00F92651">
      <w:pPr>
        <w:spacing w:line="480" w:lineRule="auto"/>
        <w:ind w:firstLine="390"/>
        <w:jc w:val="both"/>
        <w:rPr>
          <w:rFonts w:ascii="Times New Roman" w:hAnsi="Times New Roman" w:cs="Times New Roman"/>
          <w:sz w:val="24"/>
          <w:szCs w:val="24"/>
          <w:lang w:val="en-GB" w:bidi="th-TH"/>
        </w:rPr>
      </w:pPr>
      <w:r w:rsidRPr="00F92651">
        <w:rPr>
          <w:rFonts w:ascii="Times New Roman" w:hAnsi="Times New Roman" w:cs="Times New Roman"/>
          <w:sz w:val="24"/>
          <w:szCs w:val="24"/>
          <w:lang w:val="en-GB" w:bidi="th-TH"/>
        </w:rPr>
        <w:t xml:space="preserve">Motivation is a theoretical construct used to explain the initiation, direction, intensity, persistence, and quality of behaviour, especially goal-directed behaviour (Maehr &amp; Meyer, 1997). Student motivation is used to explain the degree to which students invest attention and effort in various pursuits, which may or may not be the one desired by teachers. For many years theorist in educational psychology have </w:t>
      </w:r>
      <w:r w:rsidRPr="00F92651">
        <w:rPr>
          <w:rFonts w:ascii="Times New Roman" w:hAnsi="Times New Roman" w:cs="Times New Roman"/>
          <w:sz w:val="24"/>
          <w:szCs w:val="24"/>
          <w:lang w:val="en-GB" w:bidi="th-TH"/>
        </w:rPr>
        <w:lastRenderedPageBreak/>
        <w:t xml:space="preserve">viewed students’ motivation as one of the important elements that contribute to the learning process </w:t>
      </w:r>
      <w:sdt>
        <w:sdtPr>
          <w:rPr>
            <w:rFonts w:ascii="Times New Roman" w:hAnsi="Times New Roman" w:cs="Times New Roman"/>
            <w:sz w:val="24"/>
            <w:szCs w:val="24"/>
            <w:lang w:val="en-GB" w:bidi="th-TH"/>
          </w:rPr>
          <w:id w:val="1266270407"/>
          <w:citation/>
        </w:sdtPr>
        <w:sdtContent>
          <w:r w:rsidRPr="00F92651">
            <w:rPr>
              <w:rFonts w:ascii="Times New Roman" w:hAnsi="Times New Roman" w:cs="Times New Roman"/>
              <w:sz w:val="24"/>
              <w:szCs w:val="24"/>
              <w:lang w:val="en-GB" w:bidi="th-TH"/>
            </w:rPr>
            <w:fldChar w:fldCharType="begin"/>
          </w:r>
          <w:r w:rsidRPr="00F92651">
            <w:rPr>
              <w:rFonts w:ascii="Times New Roman" w:hAnsi="Times New Roman" w:cs="Times New Roman"/>
              <w:sz w:val="24"/>
              <w:szCs w:val="24"/>
              <w:lang w:bidi="th-TH"/>
            </w:rPr>
            <w:instrText xml:space="preserve"> CITATION Hal66 \l 1033 </w:instrText>
          </w:r>
          <w:r w:rsidRPr="00F92651">
            <w:rPr>
              <w:rFonts w:ascii="Times New Roman" w:hAnsi="Times New Roman" w:cs="Times New Roman"/>
              <w:sz w:val="24"/>
              <w:szCs w:val="24"/>
              <w:lang w:val="en-GB" w:bidi="th-TH"/>
            </w:rPr>
            <w:fldChar w:fldCharType="separate"/>
          </w:r>
          <w:r w:rsidRPr="00F92651">
            <w:rPr>
              <w:rFonts w:ascii="Times New Roman" w:hAnsi="Times New Roman" w:cs="Times New Roman"/>
              <w:noProof/>
              <w:sz w:val="24"/>
              <w:szCs w:val="24"/>
              <w:lang w:bidi="th-TH"/>
            </w:rPr>
            <w:t>(Hall, 1966)</w:t>
          </w:r>
          <w:r w:rsidRPr="00F92651">
            <w:rPr>
              <w:rFonts w:ascii="Times New Roman" w:hAnsi="Times New Roman" w:cs="Times New Roman"/>
              <w:sz w:val="24"/>
              <w:szCs w:val="24"/>
              <w:lang w:val="en-GB" w:bidi="th-TH"/>
            </w:rPr>
            <w:fldChar w:fldCharType="end"/>
          </w:r>
        </w:sdtContent>
      </w:sdt>
      <w:r w:rsidRPr="00F92651">
        <w:rPr>
          <w:rFonts w:ascii="Times New Roman" w:hAnsi="Times New Roman" w:cs="Times New Roman"/>
          <w:sz w:val="24"/>
          <w:szCs w:val="24"/>
          <w:lang w:val="en-GB" w:bidi="th-TH"/>
        </w:rPr>
        <w:t xml:space="preserve">. </w:t>
      </w:r>
    </w:p>
    <w:p w14:paraId="535EFA82" w14:textId="77777777" w:rsidR="00F92651" w:rsidRPr="00F92651" w:rsidRDefault="00F92651" w:rsidP="00F92651">
      <w:pPr>
        <w:spacing w:line="480" w:lineRule="auto"/>
        <w:ind w:firstLine="390"/>
        <w:jc w:val="both"/>
        <w:rPr>
          <w:rFonts w:ascii="Times New Roman" w:hAnsi="Times New Roman" w:cs="Times New Roman"/>
          <w:sz w:val="24"/>
          <w:szCs w:val="24"/>
        </w:rPr>
      </w:pPr>
      <w:r w:rsidRPr="00F92651">
        <w:rPr>
          <w:rFonts w:ascii="Times New Roman" w:hAnsi="Times New Roman" w:cs="Times New Roman"/>
          <w:sz w:val="24"/>
          <w:szCs w:val="24"/>
          <w:lang w:val="en-GB" w:bidi="th-TH"/>
        </w:rPr>
        <w:t xml:space="preserve">The motivation of students continues to be a major concern for English teachers, novice or advance because students’ motivation is very important for the effectiveness of teaching and learning process. English teacher usually has to handle effectively classroom management or teaching techniques, but they continue struggling with the problems of motivation among students. Teacher can get students’ interest for learning and maintain the students’ motivation if the teachers builds positives characteristics or utilizing immediacy behaviours. </w:t>
      </w:r>
      <w:r w:rsidRPr="00F92651">
        <w:rPr>
          <w:rFonts w:ascii="Times New Roman" w:hAnsi="Times New Roman" w:cs="Times New Roman"/>
          <w:sz w:val="24"/>
          <w:szCs w:val="24"/>
        </w:rPr>
        <w:t>Based on discussion about such kind of problems above, the writer intends to discuss “The effect of teacher’s nonverbal immediacy behaviors on students’ motivation for learning English”.</w:t>
      </w:r>
    </w:p>
    <w:p w14:paraId="7DBD2351" w14:textId="77777777" w:rsidR="00F92651" w:rsidRPr="00F92651" w:rsidRDefault="00F92651" w:rsidP="00F92651">
      <w:pPr>
        <w:pStyle w:val="Heading2"/>
        <w:numPr>
          <w:ilvl w:val="1"/>
          <w:numId w:val="1"/>
        </w:numPr>
        <w:spacing w:line="480" w:lineRule="auto"/>
        <w:rPr>
          <w:rFonts w:ascii="Times New Roman" w:hAnsi="Times New Roman" w:cs="Times New Roman"/>
          <w:color w:val="auto"/>
          <w:sz w:val="24"/>
          <w:szCs w:val="24"/>
          <w:lang w:val="en-GB" w:bidi="th-TH"/>
        </w:rPr>
      </w:pPr>
      <w:bookmarkStart w:id="4" w:name="_Toc370986147"/>
      <w:bookmarkStart w:id="5" w:name="_Toc372750532"/>
      <w:r w:rsidRPr="00F92651">
        <w:rPr>
          <w:rFonts w:ascii="Times New Roman" w:hAnsi="Times New Roman" w:cs="Times New Roman"/>
          <w:color w:val="auto"/>
          <w:sz w:val="24"/>
          <w:szCs w:val="24"/>
          <w:lang w:val="en-GB" w:bidi="th-TH"/>
        </w:rPr>
        <w:t>Reasons for Choosing the Topic</w:t>
      </w:r>
      <w:bookmarkEnd w:id="4"/>
      <w:bookmarkEnd w:id="5"/>
    </w:p>
    <w:p w14:paraId="5C00CF50" w14:textId="77777777" w:rsidR="00F92651" w:rsidRPr="00F92651" w:rsidRDefault="00F92651" w:rsidP="00F92651">
      <w:pPr>
        <w:spacing w:line="480" w:lineRule="auto"/>
        <w:ind w:left="390"/>
        <w:jc w:val="both"/>
        <w:rPr>
          <w:rFonts w:ascii="Times New Roman" w:hAnsi="Times New Roman" w:cs="Times New Roman"/>
          <w:sz w:val="24"/>
          <w:szCs w:val="24"/>
          <w:lang w:val="en-GB" w:bidi="th-TH"/>
        </w:rPr>
      </w:pPr>
      <w:r w:rsidRPr="00F92651">
        <w:rPr>
          <w:rFonts w:ascii="Times New Roman" w:hAnsi="Times New Roman" w:cs="Times New Roman"/>
          <w:sz w:val="24"/>
          <w:szCs w:val="24"/>
          <w:lang w:val="en-GB" w:bidi="th-TH"/>
        </w:rPr>
        <w:t>The reasons why the writer chooses the topic are as follows:</w:t>
      </w:r>
    </w:p>
    <w:p w14:paraId="261E17B1" w14:textId="77777777" w:rsidR="00F92651" w:rsidRPr="00F92651" w:rsidRDefault="00F92651" w:rsidP="00F92651">
      <w:pPr>
        <w:pStyle w:val="ListParagraph"/>
        <w:numPr>
          <w:ilvl w:val="0"/>
          <w:numId w:val="2"/>
        </w:numPr>
        <w:spacing w:line="480" w:lineRule="auto"/>
        <w:jc w:val="both"/>
        <w:rPr>
          <w:rFonts w:ascii="Times New Roman" w:hAnsi="Times New Roman" w:cs="Times New Roman"/>
          <w:sz w:val="24"/>
          <w:szCs w:val="24"/>
          <w:lang w:val="en-GB" w:bidi="th-TH"/>
        </w:rPr>
      </w:pPr>
      <w:r w:rsidRPr="00F92651">
        <w:rPr>
          <w:rFonts w:ascii="Times New Roman" w:hAnsi="Times New Roman" w:cs="Times New Roman"/>
          <w:sz w:val="24"/>
          <w:szCs w:val="24"/>
          <w:lang w:val="en-GB" w:bidi="th-TH"/>
        </w:rPr>
        <w:t>Teacher’s nonverbal immediacy behaviors are one of elements that can influence students’ motivation for learning.</w:t>
      </w:r>
    </w:p>
    <w:p w14:paraId="6B7F9CCB" w14:textId="77777777" w:rsidR="00F92651" w:rsidRPr="00F92651" w:rsidRDefault="00F92651" w:rsidP="00F92651">
      <w:pPr>
        <w:pStyle w:val="ListParagraph"/>
        <w:numPr>
          <w:ilvl w:val="0"/>
          <w:numId w:val="2"/>
        </w:numPr>
        <w:spacing w:line="480" w:lineRule="auto"/>
        <w:jc w:val="both"/>
        <w:rPr>
          <w:rFonts w:ascii="Times New Roman" w:hAnsi="Times New Roman" w:cs="Times New Roman"/>
          <w:sz w:val="24"/>
          <w:szCs w:val="24"/>
          <w:lang w:val="en-GB" w:bidi="th-TH"/>
        </w:rPr>
      </w:pPr>
      <w:r w:rsidRPr="00F92651">
        <w:rPr>
          <w:rFonts w:ascii="Times New Roman" w:hAnsi="Times New Roman" w:cs="Times New Roman"/>
          <w:sz w:val="24"/>
          <w:szCs w:val="24"/>
          <w:lang w:val="en-GB" w:bidi="th-TH"/>
        </w:rPr>
        <w:t>Teacher’s nonverbal immediacy behaviors can make the teaching and learning process more attractive and interesting for the students.</w:t>
      </w:r>
    </w:p>
    <w:p w14:paraId="19AEFA21" w14:textId="77777777" w:rsidR="00F92651" w:rsidRPr="00F92651" w:rsidRDefault="00F92651" w:rsidP="00F92651">
      <w:pPr>
        <w:pStyle w:val="ListParagraph"/>
        <w:numPr>
          <w:ilvl w:val="0"/>
          <w:numId w:val="2"/>
        </w:numPr>
        <w:spacing w:line="480" w:lineRule="auto"/>
        <w:jc w:val="both"/>
        <w:rPr>
          <w:rFonts w:ascii="Times New Roman" w:hAnsi="Times New Roman" w:cs="Times New Roman"/>
          <w:sz w:val="24"/>
          <w:szCs w:val="24"/>
          <w:lang w:val="en-GB" w:bidi="th-TH"/>
        </w:rPr>
        <w:sectPr w:rsidR="00F92651" w:rsidRPr="00F92651" w:rsidSect="00990DBA">
          <w:headerReference w:type="default" r:id="rId6"/>
          <w:footerReference w:type="default" r:id="rId7"/>
          <w:footerReference w:type="first" r:id="rId8"/>
          <w:pgSz w:w="12240" w:h="15840"/>
          <w:pgMar w:top="2275" w:right="1699" w:bottom="1699" w:left="2275" w:header="720" w:footer="720" w:gutter="0"/>
          <w:pgNumType w:start="1"/>
          <w:cols w:space="720"/>
          <w:titlePg/>
          <w:docGrid w:linePitch="360"/>
        </w:sectPr>
      </w:pPr>
    </w:p>
    <w:p w14:paraId="68BE8A7E" w14:textId="77777777" w:rsidR="00F92651" w:rsidRPr="00F92651" w:rsidRDefault="00F92651" w:rsidP="00F92651">
      <w:pPr>
        <w:pStyle w:val="Heading2"/>
        <w:numPr>
          <w:ilvl w:val="1"/>
          <w:numId w:val="1"/>
        </w:numPr>
        <w:spacing w:line="480" w:lineRule="auto"/>
        <w:jc w:val="both"/>
        <w:rPr>
          <w:rFonts w:ascii="Times New Roman" w:hAnsi="Times New Roman" w:cs="Times New Roman"/>
          <w:color w:val="auto"/>
          <w:sz w:val="24"/>
          <w:szCs w:val="24"/>
          <w:lang w:val="en-GB" w:bidi="th-TH"/>
        </w:rPr>
      </w:pPr>
      <w:bookmarkStart w:id="6" w:name="_Toc370986148"/>
      <w:bookmarkStart w:id="7" w:name="_Toc372750533"/>
      <w:r w:rsidRPr="00F92651">
        <w:rPr>
          <w:rFonts w:ascii="Times New Roman" w:hAnsi="Times New Roman" w:cs="Times New Roman"/>
          <w:color w:val="auto"/>
          <w:sz w:val="24"/>
          <w:szCs w:val="24"/>
          <w:lang w:val="en-GB" w:bidi="th-TH"/>
        </w:rPr>
        <w:t>Assumption</w:t>
      </w:r>
      <w:bookmarkEnd w:id="6"/>
      <w:bookmarkEnd w:id="7"/>
    </w:p>
    <w:p w14:paraId="70D4010D" w14:textId="77777777" w:rsidR="00F92651" w:rsidRPr="00F92651" w:rsidRDefault="00F92651" w:rsidP="00F92651">
      <w:pPr>
        <w:spacing w:line="480" w:lineRule="auto"/>
        <w:ind w:firstLine="390"/>
        <w:jc w:val="both"/>
        <w:rPr>
          <w:rFonts w:ascii="Times New Roman" w:hAnsi="Times New Roman" w:cs="Times New Roman"/>
          <w:sz w:val="24"/>
          <w:szCs w:val="24"/>
        </w:rPr>
      </w:pPr>
      <w:r w:rsidRPr="00F92651">
        <w:rPr>
          <w:rFonts w:ascii="Times New Roman" w:hAnsi="Times New Roman" w:cs="Times New Roman"/>
          <w:sz w:val="24"/>
          <w:szCs w:val="24"/>
        </w:rPr>
        <w:t>The writer assumes that:</w:t>
      </w:r>
    </w:p>
    <w:p w14:paraId="1039448A" w14:textId="77777777" w:rsidR="00F92651" w:rsidRPr="00F92651" w:rsidRDefault="00F92651" w:rsidP="00F92651">
      <w:pPr>
        <w:pStyle w:val="ListParagraph"/>
        <w:numPr>
          <w:ilvl w:val="0"/>
          <w:numId w:val="7"/>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 xml:space="preserve">The students are lack of motivation in learning English process, </w:t>
      </w:r>
    </w:p>
    <w:p w14:paraId="00071C82" w14:textId="77777777" w:rsidR="00F92651" w:rsidRPr="00F92651" w:rsidRDefault="00F92651" w:rsidP="00F92651">
      <w:pPr>
        <w:pStyle w:val="ListParagraph"/>
        <w:numPr>
          <w:ilvl w:val="0"/>
          <w:numId w:val="7"/>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 xml:space="preserve">They feel that learning English is difficult, and </w:t>
      </w:r>
    </w:p>
    <w:p w14:paraId="2BDD4773" w14:textId="77777777" w:rsidR="00F92651" w:rsidRPr="00F92651" w:rsidRDefault="00F92651" w:rsidP="00F92651">
      <w:pPr>
        <w:pStyle w:val="ListParagraph"/>
        <w:numPr>
          <w:ilvl w:val="0"/>
          <w:numId w:val="7"/>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They felt bored in learning English process.</w:t>
      </w:r>
    </w:p>
    <w:p w14:paraId="630ABE4C" w14:textId="77777777" w:rsidR="00F92651" w:rsidRPr="00F92651" w:rsidRDefault="00F92651" w:rsidP="00F92651">
      <w:pPr>
        <w:pStyle w:val="Heading2"/>
        <w:numPr>
          <w:ilvl w:val="1"/>
          <w:numId w:val="1"/>
        </w:numPr>
        <w:spacing w:line="480" w:lineRule="auto"/>
        <w:rPr>
          <w:rFonts w:ascii="Times New Roman" w:hAnsi="Times New Roman" w:cs="Times New Roman"/>
          <w:color w:val="000000" w:themeColor="text1"/>
          <w:sz w:val="24"/>
          <w:szCs w:val="24"/>
          <w:lang w:val="en-GB" w:bidi="th-TH"/>
        </w:rPr>
      </w:pPr>
      <w:bookmarkStart w:id="8" w:name="_Toc370986149"/>
      <w:bookmarkStart w:id="9" w:name="_Toc372750534"/>
      <w:r w:rsidRPr="00F92651">
        <w:rPr>
          <w:rFonts w:ascii="Times New Roman" w:hAnsi="Times New Roman" w:cs="Times New Roman"/>
          <w:color w:val="000000" w:themeColor="text1"/>
          <w:sz w:val="24"/>
          <w:szCs w:val="24"/>
          <w:lang w:val="en-GB" w:bidi="th-TH"/>
        </w:rPr>
        <w:t>The Limitation of study</w:t>
      </w:r>
      <w:bookmarkEnd w:id="8"/>
      <w:bookmarkEnd w:id="9"/>
    </w:p>
    <w:p w14:paraId="2E3367F1" w14:textId="77777777" w:rsidR="00F92651" w:rsidRPr="00F92651" w:rsidRDefault="00F92651" w:rsidP="00F92651">
      <w:pPr>
        <w:spacing w:line="480" w:lineRule="auto"/>
        <w:ind w:firstLine="390"/>
        <w:jc w:val="both"/>
        <w:rPr>
          <w:rFonts w:ascii="Times New Roman" w:hAnsi="Times New Roman" w:cs="Times New Roman"/>
          <w:sz w:val="24"/>
          <w:szCs w:val="24"/>
          <w:lang w:val="en-GB" w:bidi="th-TH"/>
        </w:rPr>
      </w:pPr>
      <w:r w:rsidRPr="00F92651">
        <w:rPr>
          <w:rFonts w:ascii="Times New Roman" w:hAnsi="Times New Roman" w:cs="Times New Roman"/>
          <w:sz w:val="24"/>
          <w:szCs w:val="24"/>
          <w:lang w:val="en-GB" w:bidi="th-TH"/>
        </w:rPr>
        <w:t xml:space="preserve">The writer limits the study about, how teacher’s nonverbal immediacy behaviors can effect on students’ motivation for learning English. </w:t>
      </w:r>
      <w:r w:rsidRPr="00F92651">
        <w:rPr>
          <w:rFonts w:ascii="Times New Roman" w:hAnsi="Times New Roman" w:cs="Times New Roman"/>
          <w:sz w:val="24"/>
          <w:szCs w:val="24"/>
        </w:rPr>
        <w:t xml:space="preserve">The population of the research is the teachers at SMPN 2 Tarogong Kidul. The sample to be investigated is taken randomly. The number of sample is 6 teachers as the experimental. </w:t>
      </w:r>
      <w:r w:rsidRPr="00F92651">
        <w:rPr>
          <w:rFonts w:ascii="Times New Roman" w:hAnsi="Times New Roman" w:cs="Times New Roman"/>
          <w:sz w:val="24"/>
          <w:szCs w:val="24"/>
          <w:lang w:val="en-GB" w:bidi="th-TH"/>
        </w:rPr>
        <w:t>This research focuses to study about the effect of teacher’s nonverbal immediacy behaviors on students’ motivation for learning English.</w:t>
      </w:r>
    </w:p>
    <w:p w14:paraId="05274579" w14:textId="77777777" w:rsidR="00F92651" w:rsidRPr="00F92651" w:rsidRDefault="00F92651" w:rsidP="00F92651">
      <w:pPr>
        <w:pStyle w:val="Heading2"/>
        <w:numPr>
          <w:ilvl w:val="1"/>
          <w:numId w:val="1"/>
        </w:numPr>
        <w:spacing w:line="480" w:lineRule="auto"/>
        <w:jc w:val="both"/>
        <w:rPr>
          <w:rFonts w:ascii="Times New Roman" w:hAnsi="Times New Roman" w:cs="Times New Roman"/>
          <w:color w:val="auto"/>
          <w:sz w:val="24"/>
          <w:szCs w:val="24"/>
          <w:lang w:val="en-GB" w:bidi="th-TH"/>
        </w:rPr>
      </w:pPr>
      <w:bookmarkStart w:id="10" w:name="_Toc370986150"/>
      <w:bookmarkStart w:id="11" w:name="_Toc372750535"/>
      <w:r w:rsidRPr="00F92651">
        <w:rPr>
          <w:rFonts w:ascii="Times New Roman" w:hAnsi="Times New Roman" w:cs="Times New Roman"/>
          <w:color w:val="auto"/>
          <w:sz w:val="24"/>
          <w:szCs w:val="24"/>
          <w:lang w:val="en-GB" w:bidi="th-TH"/>
        </w:rPr>
        <w:t>The Problem Statement</w:t>
      </w:r>
      <w:bookmarkEnd w:id="10"/>
      <w:bookmarkEnd w:id="11"/>
    </w:p>
    <w:p w14:paraId="4EA0D9EB" w14:textId="77777777" w:rsidR="00F92651" w:rsidRPr="00F92651" w:rsidRDefault="00F92651" w:rsidP="00F92651">
      <w:pPr>
        <w:spacing w:line="480" w:lineRule="auto"/>
        <w:ind w:firstLine="390"/>
        <w:jc w:val="both"/>
        <w:rPr>
          <w:rFonts w:ascii="Times New Roman" w:hAnsi="Times New Roman" w:cs="Times New Roman"/>
          <w:sz w:val="24"/>
          <w:szCs w:val="24"/>
          <w:lang w:val="en-GB" w:bidi="th-TH"/>
        </w:rPr>
      </w:pPr>
      <w:r w:rsidRPr="00F92651">
        <w:rPr>
          <w:rFonts w:ascii="Times New Roman" w:hAnsi="Times New Roman" w:cs="Times New Roman"/>
          <w:sz w:val="24"/>
          <w:szCs w:val="24"/>
          <w:lang w:val="en-GB" w:bidi="th-TH"/>
        </w:rPr>
        <w:t>According to background of study above that problem is main part of this research; the writer decides to discuss some problems. They are formulated as follows:</w:t>
      </w:r>
    </w:p>
    <w:p w14:paraId="0BD4F799" w14:textId="77777777" w:rsidR="00F92651" w:rsidRPr="00F92651" w:rsidRDefault="00F92651" w:rsidP="00F92651">
      <w:pPr>
        <w:pStyle w:val="Heading2"/>
        <w:numPr>
          <w:ilvl w:val="1"/>
          <w:numId w:val="1"/>
        </w:numPr>
        <w:rPr>
          <w:rFonts w:ascii="Times New Roman" w:hAnsi="Times New Roman" w:cs="Times New Roman"/>
          <w:sz w:val="24"/>
          <w:szCs w:val="24"/>
          <w:lang w:val="en-GB" w:bidi="th-TH"/>
        </w:rPr>
        <w:sectPr w:rsidR="00F92651" w:rsidRPr="00F92651" w:rsidSect="007340F0">
          <w:footerReference w:type="default" r:id="rId9"/>
          <w:pgSz w:w="12240" w:h="15840"/>
          <w:pgMar w:top="2275" w:right="1699" w:bottom="1699" w:left="2275" w:header="720" w:footer="720" w:gutter="0"/>
          <w:cols w:space="720"/>
          <w:docGrid w:linePitch="360"/>
        </w:sectPr>
      </w:pPr>
    </w:p>
    <w:p w14:paraId="042B594A" w14:textId="77777777" w:rsidR="00F92651" w:rsidRPr="00F92651" w:rsidRDefault="00F92651" w:rsidP="00F92651">
      <w:pPr>
        <w:pStyle w:val="ListParagraph"/>
        <w:numPr>
          <w:ilvl w:val="0"/>
          <w:numId w:val="3"/>
        </w:numPr>
        <w:spacing w:line="480" w:lineRule="auto"/>
        <w:jc w:val="both"/>
        <w:rPr>
          <w:rFonts w:ascii="Times New Roman" w:hAnsi="Times New Roman" w:cs="Times New Roman"/>
          <w:sz w:val="24"/>
          <w:szCs w:val="24"/>
          <w:lang w:val="en-GB" w:bidi="th-TH"/>
        </w:rPr>
      </w:pPr>
      <w:r w:rsidRPr="00F92651">
        <w:rPr>
          <w:rFonts w:ascii="Times New Roman" w:hAnsi="Times New Roman" w:cs="Times New Roman"/>
          <w:sz w:val="24"/>
          <w:szCs w:val="24"/>
          <w:lang w:val="en-GB" w:bidi="th-TH"/>
        </w:rPr>
        <w:t>Is there significant effect of teacher’s nonverbal immediacy behaviours and students’ motivation for learning English?</w:t>
      </w:r>
    </w:p>
    <w:p w14:paraId="0E0D21E9" w14:textId="77777777" w:rsidR="00F92651" w:rsidRPr="00F92651" w:rsidRDefault="00F92651" w:rsidP="00F92651">
      <w:pPr>
        <w:pStyle w:val="ListParagraph"/>
        <w:numPr>
          <w:ilvl w:val="0"/>
          <w:numId w:val="3"/>
        </w:numPr>
        <w:spacing w:line="480" w:lineRule="auto"/>
        <w:jc w:val="both"/>
        <w:rPr>
          <w:rFonts w:ascii="Times New Roman" w:hAnsi="Times New Roman" w:cs="Times New Roman"/>
          <w:sz w:val="24"/>
          <w:szCs w:val="24"/>
          <w:lang w:val="en-GB" w:bidi="th-TH"/>
        </w:rPr>
      </w:pPr>
      <w:r w:rsidRPr="00F92651">
        <w:rPr>
          <w:rFonts w:ascii="Times New Roman" w:hAnsi="Times New Roman" w:cs="Times New Roman"/>
          <w:sz w:val="24"/>
          <w:szCs w:val="24"/>
          <w:lang w:val="en-GB" w:bidi="th-TH"/>
        </w:rPr>
        <w:t>In what way does nonverbal immediacy behaviour can effect students’ motivation for learning English?</w:t>
      </w:r>
    </w:p>
    <w:p w14:paraId="28DA99B3" w14:textId="77777777" w:rsidR="00F92651" w:rsidRPr="00F92651" w:rsidRDefault="00F92651" w:rsidP="00F92651">
      <w:pPr>
        <w:pStyle w:val="Heading2"/>
        <w:numPr>
          <w:ilvl w:val="1"/>
          <w:numId w:val="1"/>
        </w:numPr>
        <w:spacing w:line="480" w:lineRule="auto"/>
        <w:rPr>
          <w:rFonts w:ascii="Times New Roman" w:hAnsi="Times New Roman" w:cs="Times New Roman"/>
          <w:color w:val="auto"/>
          <w:sz w:val="24"/>
          <w:szCs w:val="24"/>
          <w:lang w:val="en-GB" w:bidi="th-TH"/>
        </w:rPr>
      </w:pPr>
      <w:bookmarkStart w:id="12" w:name="_Toc370986151"/>
      <w:bookmarkStart w:id="13" w:name="_Toc372750536"/>
      <w:r w:rsidRPr="00F92651">
        <w:rPr>
          <w:rFonts w:ascii="Times New Roman" w:hAnsi="Times New Roman" w:cs="Times New Roman"/>
          <w:color w:val="auto"/>
          <w:sz w:val="24"/>
          <w:szCs w:val="24"/>
          <w:lang w:val="en-GB" w:bidi="th-TH"/>
        </w:rPr>
        <w:t>Research Purposes</w:t>
      </w:r>
      <w:bookmarkEnd w:id="12"/>
      <w:bookmarkEnd w:id="13"/>
    </w:p>
    <w:p w14:paraId="65472864" w14:textId="77777777" w:rsidR="00F92651" w:rsidRPr="00F92651" w:rsidRDefault="00F92651" w:rsidP="00F92651">
      <w:pPr>
        <w:spacing w:line="480" w:lineRule="auto"/>
        <w:ind w:firstLine="390"/>
        <w:jc w:val="both"/>
        <w:rPr>
          <w:rFonts w:ascii="Times New Roman" w:hAnsi="Times New Roman" w:cs="Times New Roman"/>
          <w:sz w:val="24"/>
          <w:szCs w:val="24"/>
        </w:rPr>
      </w:pPr>
      <w:r w:rsidRPr="00F92651">
        <w:rPr>
          <w:rFonts w:ascii="Times New Roman" w:hAnsi="Times New Roman" w:cs="Times New Roman"/>
          <w:sz w:val="24"/>
          <w:szCs w:val="24"/>
        </w:rPr>
        <w:t>This research has several purposes according to problem statements above, they are:</w:t>
      </w:r>
    </w:p>
    <w:p w14:paraId="75E55F4A" w14:textId="77777777" w:rsidR="00F92651" w:rsidRPr="00F92651" w:rsidRDefault="00F92651" w:rsidP="00F92651">
      <w:pPr>
        <w:pStyle w:val="ListParagraph"/>
        <w:numPr>
          <w:ilvl w:val="0"/>
          <w:numId w:val="4"/>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To explores the effect of teacher’s nonverbal immediacy behaviors on students’ motivation for learning English.</w:t>
      </w:r>
    </w:p>
    <w:p w14:paraId="7B85875A" w14:textId="77777777" w:rsidR="00F92651" w:rsidRPr="00F92651" w:rsidRDefault="00F92651" w:rsidP="00F92651">
      <w:pPr>
        <w:pStyle w:val="ListParagraph"/>
        <w:numPr>
          <w:ilvl w:val="0"/>
          <w:numId w:val="4"/>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To discover ways of teacher’s nonverbal immediacy behaviors can effect students’ motivation for learning English.</w:t>
      </w:r>
    </w:p>
    <w:p w14:paraId="4CA67012" w14:textId="77777777" w:rsidR="00F92651" w:rsidRPr="00F92651" w:rsidRDefault="00F92651" w:rsidP="00F92651">
      <w:pPr>
        <w:pStyle w:val="Heading2"/>
        <w:numPr>
          <w:ilvl w:val="1"/>
          <w:numId w:val="1"/>
        </w:numPr>
        <w:spacing w:line="480" w:lineRule="auto"/>
        <w:rPr>
          <w:rFonts w:ascii="Times New Roman" w:hAnsi="Times New Roman" w:cs="Times New Roman"/>
          <w:color w:val="auto"/>
          <w:sz w:val="24"/>
          <w:szCs w:val="24"/>
        </w:rPr>
      </w:pPr>
      <w:bookmarkStart w:id="14" w:name="_Toc370986152"/>
      <w:bookmarkStart w:id="15" w:name="_Toc372750537"/>
      <w:r w:rsidRPr="00F92651">
        <w:rPr>
          <w:rFonts w:ascii="Times New Roman" w:hAnsi="Times New Roman" w:cs="Times New Roman"/>
          <w:color w:val="auto"/>
          <w:sz w:val="24"/>
          <w:szCs w:val="24"/>
        </w:rPr>
        <w:t>Hypothesis</w:t>
      </w:r>
      <w:bookmarkEnd w:id="14"/>
      <w:bookmarkEnd w:id="15"/>
    </w:p>
    <w:p w14:paraId="28263D6E" w14:textId="77777777" w:rsidR="00F92651" w:rsidRPr="00F92651" w:rsidRDefault="00F92651" w:rsidP="00F92651">
      <w:pPr>
        <w:spacing w:line="480" w:lineRule="auto"/>
        <w:ind w:left="390"/>
        <w:jc w:val="both"/>
        <w:rPr>
          <w:rFonts w:ascii="Times New Roman" w:hAnsi="Times New Roman" w:cs="Times New Roman"/>
          <w:sz w:val="24"/>
          <w:szCs w:val="24"/>
        </w:rPr>
      </w:pPr>
      <w:r w:rsidRPr="00F92651">
        <w:rPr>
          <w:rFonts w:ascii="Times New Roman" w:hAnsi="Times New Roman" w:cs="Times New Roman"/>
          <w:sz w:val="24"/>
          <w:szCs w:val="24"/>
        </w:rPr>
        <w:t>In this research the writer would like to suggest the positive hypothesis as follow:</w:t>
      </w:r>
    </w:p>
    <w:p w14:paraId="5E0F6519" w14:textId="77777777" w:rsidR="00F92651" w:rsidRPr="00F92651" w:rsidRDefault="00F92651" w:rsidP="00F92651">
      <w:pPr>
        <w:spacing w:line="480" w:lineRule="auto"/>
        <w:ind w:left="900" w:hanging="510"/>
        <w:jc w:val="both"/>
        <w:rPr>
          <w:rFonts w:ascii="Times New Roman" w:hAnsi="Times New Roman" w:cs="Times New Roman"/>
          <w:sz w:val="24"/>
          <w:szCs w:val="24"/>
        </w:rPr>
      </w:pPr>
      <w:r w:rsidRPr="00F92651">
        <w:rPr>
          <w:rFonts w:ascii="Times New Roman" w:hAnsi="Times New Roman" w:cs="Times New Roman"/>
          <w:sz w:val="24"/>
          <w:szCs w:val="24"/>
        </w:rPr>
        <w:t>H</w:t>
      </w:r>
      <w:r w:rsidRPr="00F92651">
        <w:rPr>
          <w:rFonts w:ascii="Times New Roman" w:hAnsi="Times New Roman" w:cs="Times New Roman"/>
          <w:sz w:val="24"/>
          <w:szCs w:val="24"/>
          <w:vertAlign w:val="subscript"/>
        </w:rPr>
        <w:t>0</w:t>
      </w:r>
      <w:r w:rsidRPr="00F92651">
        <w:rPr>
          <w:rFonts w:ascii="Times New Roman" w:hAnsi="Times New Roman" w:cs="Times New Roman"/>
          <w:sz w:val="24"/>
          <w:szCs w:val="24"/>
        </w:rPr>
        <w:t>= There is no significant effect of students’ motivation by the teacher’s nonverbal immediacy behaviors in teaching and learning process.</w:t>
      </w:r>
    </w:p>
    <w:p w14:paraId="0FA65C82" w14:textId="77777777" w:rsidR="00F92651" w:rsidRPr="00F92651" w:rsidRDefault="00F92651" w:rsidP="00F92651">
      <w:pPr>
        <w:spacing w:line="480" w:lineRule="auto"/>
        <w:ind w:left="900" w:hanging="510"/>
        <w:jc w:val="both"/>
        <w:rPr>
          <w:rFonts w:ascii="Times New Roman" w:hAnsi="Times New Roman" w:cs="Times New Roman"/>
          <w:sz w:val="24"/>
          <w:szCs w:val="24"/>
        </w:rPr>
      </w:pPr>
      <w:r w:rsidRPr="00F92651">
        <w:rPr>
          <w:rFonts w:ascii="Times New Roman" w:hAnsi="Times New Roman" w:cs="Times New Roman"/>
          <w:sz w:val="24"/>
          <w:szCs w:val="24"/>
        </w:rPr>
        <w:t>H</w:t>
      </w:r>
      <w:r w:rsidRPr="00F92651">
        <w:rPr>
          <w:rFonts w:ascii="Times New Roman" w:hAnsi="Times New Roman" w:cs="Times New Roman"/>
          <w:sz w:val="24"/>
          <w:szCs w:val="24"/>
          <w:vertAlign w:val="subscript"/>
        </w:rPr>
        <w:t>a</w:t>
      </w:r>
      <w:r w:rsidRPr="00F92651">
        <w:rPr>
          <w:rFonts w:ascii="Times New Roman" w:hAnsi="Times New Roman" w:cs="Times New Roman"/>
          <w:sz w:val="24"/>
          <w:szCs w:val="24"/>
        </w:rPr>
        <w:t>= There is significant effect of students’ motivation by the teacher’s nonverbal immediacy behaviors in teaching and learning process.</w:t>
      </w:r>
    </w:p>
    <w:p w14:paraId="7C379454" w14:textId="77777777" w:rsidR="00F92651" w:rsidRPr="00F92651" w:rsidRDefault="00F92651" w:rsidP="00F92651">
      <w:pPr>
        <w:pStyle w:val="Heading2"/>
        <w:numPr>
          <w:ilvl w:val="1"/>
          <w:numId w:val="1"/>
        </w:numPr>
        <w:spacing w:line="480" w:lineRule="auto"/>
        <w:rPr>
          <w:rFonts w:ascii="Times New Roman" w:hAnsi="Times New Roman" w:cs="Times New Roman"/>
          <w:sz w:val="24"/>
          <w:szCs w:val="24"/>
        </w:rPr>
        <w:sectPr w:rsidR="00F92651" w:rsidRPr="00F92651" w:rsidSect="007340F0">
          <w:pgSz w:w="12240" w:h="15840"/>
          <w:pgMar w:top="2275" w:right="1699" w:bottom="1699" w:left="2275" w:header="720" w:footer="720" w:gutter="0"/>
          <w:cols w:space="720"/>
          <w:docGrid w:linePitch="360"/>
        </w:sectPr>
      </w:pPr>
    </w:p>
    <w:p w14:paraId="7B42680D" w14:textId="77777777" w:rsidR="00F92651" w:rsidRPr="00F92651" w:rsidRDefault="00F92651" w:rsidP="00F92651">
      <w:pPr>
        <w:pStyle w:val="Heading2"/>
        <w:numPr>
          <w:ilvl w:val="1"/>
          <w:numId w:val="1"/>
        </w:numPr>
        <w:spacing w:line="480" w:lineRule="auto"/>
        <w:rPr>
          <w:rFonts w:ascii="Times New Roman" w:hAnsi="Times New Roman" w:cs="Times New Roman"/>
          <w:color w:val="000000" w:themeColor="text1"/>
          <w:sz w:val="24"/>
          <w:szCs w:val="24"/>
        </w:rPr>
      </w:pPr>
      <w:bookmarkStart w:id="16" w:name="_Toc370986153"/>
      <w:bookmarkStart w:id="17" w:name="_Toc372750538"/>
      <w:r w:rsidRPr="00F92651">
        <w:rPr>
          <w:rFonts w:ascii="Times New Roman" w:hAnsi="Times New Roman" w:cs="Times New Roman"/>
          <w:color w:val="000000" w:themeColor="text1"/>
          <w:sz w:val="24"/>
          <w:szCs w:val="24"/>
        </w:rPr>
        <w:t>Research Method</w:t>
      </w:r>
      <w:bookmarkEnd w:id="16"/>
      <w:bookmarkEnd w:id="17"/>
    </w:p>
    <w:p w14:paraId="3D9EBF92" w14:textId="77777777" w:rsidR="00F92651" w:rsidRPr="00F92651" w:rsidRDefault="00F92651" w:rsidP="00F92651">
      <w:pPr>
        <w:spacing w:line="480" w:lineRule="auto"/>
        <w:ind w:firstLine="390"/>
        <w:jc w:val="both"/>
        <w:rPr>
          <w:rFonts w:ascii="Times New Roman" w:hAnsi="Times New Roman" w:cs="Times New Roman"/>
          <w:sz w:val="24"/>
          <w:szCs w:val="24"/>
        </w:rPr>
      </w:pPr>
      <w:r w:rsidRPr="00F92651">
        <w:rPr>
          <w:rFonts w:ascii="Times New Roman" w:hAnsi="Times New Roman" w:cs="Times New Roman"/>
          <w:sz w:val="24"/>
          <w:szCs w:val="24"/>
        </w:rPr>
        <w:t xml:space="preserve">The method that used in this research is quantitative method, where it uses field as an object observation describing a situation in the present time. Experimental research seeks to determine if a specific treatment influences an outcome. This impact is assessed by providing a specific treatment to one group and withholding it from another and then determining how both groups scored on an outcome. Experiments include true experiments, with the random assignment of subjects to treatment conditions, and quasi-experiments that use nonrandomized designs </w:t>
      </w:r>
      <w:sdt>
        <w:sdtPr>
          <w:rPr>
            <w:rFonts w:ascii="Times New Roman" w:hAnsi="Times New Roman" w:cs="Times New Roman"/>
            <w:sz w:val="24"/>
            <w:szCs w:val="24"/>
          </w:rPr>
          <w:id w:val="2039537370"/>
          <w:citation/>
        </w:sdtPr>
        <w:sdtContent>
          <w:r w:rsidRPr="00F92651">
            <w:rPr>
              <w:rFonts w:ascii="Times New Roman" w:hAnsi="Times New Roman" w:cs="Times New Roman"/>
              <w:sz w:val="24"/>
              <w:szCs w:val="24"/>
            </w:rPr>
            <w:fldChar w:fldCharType="begin"/>
          </w:r>
          <w:r w:rsidRPr="00F92651">
            <w:rPr>
              <w:rFonts w:ascii="Times New Roman" w:hAnsi="Times New Roman" w:cs="Times New Roman"/>
              <w:sz w:val="24"/>
              <w:szCs w:val="24"/>
            </w:rPr>
            <w:instrText xml:space="preserve">CITATION Kep91 \l 1033 </w:instrText>
          </w:r>
          <w:r w:rsidRPr="00F92651">
            <w:rPr>
              <w:rFonts w:ascii="Times New Roman" w:hAnsi="Times New Roman" w:cs="Times New Roman"/>
              <w:sz w:val="24"/>
              <w:szCs w:val="24"/>
            </w:rPr>
            <w:fldChar w:fldCharType="separate"/>
          </w:r>
          <w:r w:rsidRPr="00F92651">
            <w:rPr>
              <w:rFonts w:ascii="Times New Roman" w:hAnsi="Times New Roman" w:cs="Times New Roman"/>
              <w:noProof/>
              <w:sz w:val="24"/>
              <w:szCs w:val="24"/>
            </w:rPr>
            <w:t>(Keppel, 1991)</w:t>
          </w:r>
          <w:r w:rsidRPr="00F92651">
            <w:rPr>
              <w:rFonts w:ascii="Times New Roman" w:hAnsi="Times New Roman" w:cs="Times New Roman"/>
              <w:sz w:val="24"/>
              <w:szCs w:val="24"/>
            </w:rPr>
            <w:fldChar w:fldCharType="end"/>
          </w:r>
        </w:sdtContent>
      </w:sdt>
      <w:r w:rsidRPr="00F92651">
        <w:rPr>
          <w:rFonts w:ascii="Times New Roman" w:hAnsi="Times New Roman" w:cs="Times New Roman"/>
          <w:sz w:val="24"/>
          <w:szCs w:val="24"/>
        </w:rPr>
        <w:t>. Included within quasi-experiments are single-subject designs.</w:t>
      </w:r>
    </w:p>
    <w:p w14:paraId="0E281FD4" w14:textId="77777777" w:rsidR="00F92651" w:rsidRPr="00F92651" w:rsidRDefault="00F92651" w:rsidP="00F92651">
      <w:pPr>
        <w:spacing w:line="480" w:lineRule="auto"/>
        <w:ind w:firstLine="390"/>
        <w:jc w:val="both"/>
        <w:rPr>
          <w:rFonts w:ascii="Times New Roman" w:hAnsi="Times New Roman" w:cs="Times New Roman"/>
          <w:sz w:val="24"/>
          <w:szCs w:val="24"/>
        </w:rPr>
      </w:pPr>
      <w:r w:rsidRPr="00F92651">
        <w:rPr>
          <w:rFonts w:ascii="Times New Roman" w:hAnsi="Times New Roman" w:cs="Times New Roman"/>
          <w:sz w:val="24"/>
          <w:szCs w:val="24"/>
        </w:rPr>
        <w:t>The writer could establish that experimental research is the sign used for explaining data in the future situation and to observe the possibility causal effect by giving treatment to compare the result. In this paper, the writer tries to find out significance between implementation of teacher’s nonverbal immediacy behaviors in teaching and learning activities, and it significance effect on students’ motivation for learning.</w:t>
      </w:r>
    </w:p>
    <w:p w14:paraId="3459CF0C" w14:textId="77777777" w:rsidR="00F92651" w:rsidRPr="00F92651" w:rsidRDefault="00F92651" w:rsidP="00F92651">
      <w:pPr>
        <w:pStyle w:val="Heading2"/>
        <w:numPr>
          <w:ilvl w:val="1"/>
          <w:numId w:val="1"/>
        </w:numPr>
        <w:spacing w:line="480" w:lineRule="auto"/>
        <w:jc w:val="both"/>
        <w:rPr>
          <w:rFonts w:ascii="Times New Roman" w:hAnsi="Times New Roman" w:cs="Times New Roman"/>
          <w:color w:val="auto"/>
          <w:sz w:val="24"/>
          <w:szCs w:val="24"/>
        </w:rPr>
      </w:pPr>
      <w:bookmarkStart w:id="18" w:name="_Toc370986154"/>
      <w:bookmarkStart w:id="19" w:name="_Toc372750539"/>
      <w:r w:rsidRPr="00F92651">
        <w:rPr>
          <w:rFonts w:ascii="Times New Roman" w:hAnsi="Times New Roman" w:cs="Times New Roman"/>
          <w:color w:val="auto"/>
          <w:sz w:val="24"/>
          <w:szCs w:val="24"/>
        </w:rPr>
        <w:t>The Significance of the Study</w:t>
      </w:r>
      <w:bookmarkEnd w:id="18"/>
      <w:bookmarkEnd w:id="19"/>
    </w:p>
    <w:p w14:paraId="7468E0B0" w14:textId="77777777" w:rsidR="00F92651" w:rsidRPr="00F92651" w:rsidRDefault="00F92651" w:rsidP="00F92651">
      <w:pPr>
        <w:spacing w:line="480" w:lineRule="auto"/>
        <w:ind w:firstLine="390"/>
        <w:jc w:val="both"/>
        <w:rPr>
          <w:rFonts w:ascii="Times New Roman" w:hAnsi="Times New Roman" w:cs="Times New Roman"/>
          <w:sz w:val="24"/>
          <w:szCs w:val="24"/>
        </w:rPr>
      </w:pPr>
      <w:r w:rsidRPr="00F92651">
        <w:rPr>
          <w:rFonts w:ascii="Times New Roman" w:hAnsi="Times New Roman" w:cs="Times New Roman"/>
          <w:sz w:val="24"/>
          <w:szCs w:val="24"/>
        </w:rPr>
        <w:t>The advantage of this research is as follows:</w:t>
      </w:r>
    </w:p>
    <w:p w14:paraId="7680BE43" w14:textId="77777777" w:rsidR="00F92651" w:rsidRPr="00F92651" w:rsidRDefault="00F92651" w:rsidP="00F92651">
      <w:pPr>
        <w:spacing w:line="480" w:lineRule="auto"/>
        <w:ind w:firstLine="720"/>
        <w:jc w:val="both"/>
        <w:rPr>
          <w:rFonts w:ascii="Times New Roman" w:hAnsi="Times New Roman" w:cs="Times New Roman"/>
          <w:sz w:val="24"/>
          <w:szCs w:val="24"/>
        </w:rPr>
      </w:pPr>
      <w:r w:rsidRPr="00F92651">
        <w:rPr>
          <w:rFonts w:ascii="Times New Roman" w:hAnsi="Times New Roman" w:cs="Times New Roman"/>
          <w:sz w:val="24"/>
          <w:szCs w:val="24"/>
        </w:rPr>
        <w:t>Practical Advantage</w:t>
      </w:r>
    </w:p>
    <w:p w14:paraId="44101A22" w14:textId="77777777" w:rsidR="00F92651" w:rsidRPr="00F92651" w:rsidRDefault="00F92651" w:rsidP="00F92651">
      <w:pPr>
        <w:pStyle w:val="ListParagraph"/>
        <w:numPr>
          <w:ilvl w:val="0"/>
          <w:numId w:val="5"/>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By doing this research, the writer will obtain better understanding about students’ motivation for learning English.</w:t>
      </w:r>
    </w:p>
    <w:p w14:paraId="38C765B1" w14:textId="77777777" w:rsidR="00F92651" w:rsidRPr="00F92651" w:rsidRDefault="00F92651" w:rsidP="00F92651">
      <w:pPr>
        <w:pStyle w:val="ListParagraph"/>
        <w:numPr>
          <w:ilvl w:val="0"/>
          <w:numId w:val="5"/>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This research will help teachers to understand ways to motivate students to learn.</w:t>
      </w:r>
    </w:p>
    <w:p w14:paraId="5494FAE3" w14:textId="77777777" w:rsidR="00F92651" w:rsidRPr="00F92651" w:rsidRDefault="00F92651" w:rsidP="00F92651">
      <w:pPr>
        <w:spacing w:line="480" w:lineRule="auto"/>
        <w:ind w:firstLine="720"/>
        <w:jc w:val="both"/>
        <w:rPr>
          <w:rFonts w:ascii="Times New Roman" w:hAnsi="Times New Roman" w:cs="Times New Roman"/>
          <w:sz w:val="24"/>
          <w:szCs w:val="24"/>
        </w:rPr>
      </w:pPr>
      <w:r w:rsidRPr="00F92651">
        <w:rPr>
          <w:rFonts w:ascii="Times New Roman" w:hAnsi="Times New Roman" w:cs="Times New Roman"/>
          <w:sz w:val="24"/>
          <w:szCs w:val="24"/>
        </w:rPr>
        <w:t>Theoretical Advantage</w:t>
      </w:r>
    </w:p>
    <w:p w14:paraId="7269AA28" w14:textId="77777777" w:rsidR="00F92651" w:rsidRPr="00F92651" w:rsidRDefault="00F92651" w:rsidP="00F92651">
      <w:pPr>
        <w:spacing w:after="0" w:line="480" w:lineRule="auto"/>
        <w:ind w:firstLine="720"/>
        <w:contextualSpacing/>
        <w:jc w:val="both"/>
        <w:rPr>
          <w:rFonts w:ascii="Times New Roman" w:hAnsi="Times New Roman" w:cs="Times New Roman"/>
          <w:sz w:val="24"/>
          <w:szCs w:val="24"/>
        </w:rPr>
      </w:pPr>
      <w:r w:rsidRPr="00F92651">
        <w:rPr>
          <w:rFonts w:ascii="Times New Roman" w:hAnsi="Times New Roman" w:cs="Times New Roman"/>
          <w:sz w:val="24"/>
          <w:szCs w:val="24"/>
        </w:rPr>
        <w:t>This research can be used as reference for the next researcher who is interested to analyzed teacher’s nonverbal immediacy behaviors and students’ motivation.</w:t>
      </w:r>
      <w:bookmarkStart w:id="20" w:name="_Toc370986155"/>
    </w:p>
    <w:p w14:paraId="5AB1BC9C" w14:textId="77777777" w:rsidR="00F92651" w:rsidRPr="00F92651" w:rsidRDefault="00F92651" w:rsidP="00F92651">
      <w:pPr>
        <w:pStyle w:val="Heading2"/>
        <w:spacing w:after="240"/>
        <w:rPr>
          <w:rFonts w:ascii="Times New Roman" w:hAnsi="Times New Roman" w:cs="Times New Roman"/>
          <w:color w:val="000000" w:themeColor="text1"/>
          <w:sz w:val="24"/>
          <w:szCs w:val="24"/>
        </w:rPr>
      </w:pPr>
      <w:bookmarkStart w:id="21" w:name="_Toc372750540"/>
      <w:r w:rsidRPr="00F92651">
        <w:rPr>
          <w:rFonts w:ascii="Times New Roman" w:hAnsi="Times New Roman" w:cs="Times New Roman"/>
          <w:color w:val="000000" w:themeColor="text1"/>
          <w:sz w:val="24"/>
          <w:szCs w:val="24"/>
        </w:rPr>
        <w:t>1.10 Terminology</w:t>
      </w:r>
      <w:bookmarkEnd w:id="20"/>
      <w:bookmarkEnd w:id="21"/>
    </w:p>
    <w:p w14:paraId="6F9DA514" w14:textId="77777777" w:rsidR="00F92651" w:rsidRPr="00F92651" w:rsidRDefault="00F92651" w:rsidP="00F92651">
      <w:pPr>
        <w:spacing w:after="240" w:line="480" w:lineRule="auto"/>
        <w:ind w:firstLine="390"/>
        <w:jc w:val="both"/>
        <w:rPr>
          <w:rFonts w:ascii="Times New Roman" w:hAnsi="Times New Roman" w:cs="Times New Roman"/>
          <w:sz w:val="24"/>
          <w:szCs w:val="24"/>
        </w:rPr>
      </w:pPr>
      <w:r w:rsidRPr="00F92651">
        <w:rPr>
          <w:rFonts w:ascii="Times New Roman" w:hAnsi="Times New Roman" w:cs="Times New Roman"/>
          <w:sz w:val="24"/>
          <w:szCs w:val="24"/>
        </w:rPr>
        <w:t xml:space="preserve">In order to avoid misunderstanding and misinterpretation of the terms used, the writer gives the definitions of the essential terms as follows: </w:t>
      </w:r>
    </w:p>
    <w:p w14:paraId="0DD2EC80" w14:textId="77777777" w:rsidR="00F92651" w:rsidRPr="00F92651" w:rsidRDefault="00F92651" w:rsidP="00F92651">
      <w:pPr>
        <w:pStyle w:val="ListParagraph"/>
        <w:numPr>
          <w:ilvl w:val="0"/>
          <w:numId w:val="6"/>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Teacher behavior: The attitude of teachers comes to the fore as they reflect upon the language that use in teaching (Baker, 1988)</w:t>
      </w:r>
    </w:p>
    <w:p w14:paraId="6FC7A444" w14:textId="77777777" w:rsidR="00F92651" w:rsidRPr="00F92651" w:rsidRDefault="00F92651" w:rsidP="00F92651">
      <w:pPr>
        <w:pStyle w:val="ListParagraph"/>
        <w:numPr>
          <w:ilvl w:val="0"/>
          <w:numId w:val="6"/>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Teacher immediacy: The nonverbal behavior generating the perception of psychological closeness’ with students (Titworth, 2001)</w:t>
      </w:r>
    </w:p>
    <w:p w14:paraId="58F5C6A1" w14:textId="77777777" w:rsidR="00F92651" w:rsidRPr="00F92651" w:rsidRDefault="00F92651" w:rsidP="00F92651">
      <w:pPr>
        <w:pStyle w:val="ListParagraph"/>
        <w:numPr>
          <w:ilvl w:val="0"/>
          <w:numId w:val="6"/>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Nonverbal communication: Communication that is produced by some means other than words (eye contact, body language, or vocal cues, for example) (Knapp &amp; Hall, 2002).</w:t>
      </w:r>
    </w:p>
    <w:p w14:paraId="67D1E720" w14:textId="77777777" w:rsidR="00F92651" w:rsidRPr="00F92651" w:rsidRDefault="00F92651" w:rsidP="00F92651">
      <w:pPr>
        <w:pStyle w:val="ListParagraph"/>
        <w:numPr>
          <w:ilvl w:val="0"/>
          <w:numId w:val="6"/>
        </w:numPr>
        <w:spacing w:line="480" w:lineRule="auto"/>
        <w:jc w:val="both"/>
        <w:rPr>
          <w:rStyle w:val="a"/>
          <w:rFonts w:ascii="Times New Roman" w:hAnsi="Times New Roman" w:cs="Times New Roman"/>
          <w:sz w:val="24"/>
          <w:szCs w:val="24"/>
        </w:rPr>
      </w:pPr>
      <w:r w:rsidRPr="00F92651">
        <w:rPr>
          <w:rStyle w:val="a"/>
          <w:rFonts w:ascii="Times New Roman" w:hAnsi="Times New Roman" w:cs="Times New Roman"/>
          <w:color w:val="000000"/>
          <w:sz w:val="24"/>
          <w:szCs w:val="24"/>
          <w:bdr w:val="none" w:sz="0" w:space="0" w:color="auto" w:frame="1"/>
          <w:shd w:val="clear" w:color="auto" w:fill="FFFFFF"/>
        </w:rPr>
        <w:t>Nonverbal immediacy behaviors: Generally involves kinesics, proxemics, vocalics, haptics, and oculesics, but noticeable teacher’s nonverbal immediacy behaviorss usually include smiling, vocal variety and expressiveness, eye contact, gestures, touching and relaxed body position (Andersen, 1979).</w:t>
      </w:r>
    </w:p>
    <w:p w14:paraId="7A9CB241" w14:textId="77777777" w:rsidR="00F92651" w:rsidRPr="00F92651" w:rsidRDefault="00F92651" w:rsidP="00F92651">
      <w:pPr>
        <w:pStyle w:val="ListParagraph"/>
        <w:numPr>
          <w:ilvl w:val="0"/>
          <w:numId w:val="6"/>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Student’s motivation: A student’s willingness, need, desire, and compulsion to participate in, and be successful in the learning process (Bornia et al., 1997, p.1).</w:t>
      </w:r>
    </w:p>
    <w:p w14:paraId="686F5C93" w14:textId="77777777" w:rsidR="00F92651" w:rsidRPr="00F92651" w:rsidRDefault="00F92651" w:rsidP="00F92651">
      <w:pPr>
        <w:pStyle w:val="ListParagraph"/>
        <w:numPr>
          <w:ilvl w:val="0"/>
          <w:numId w:val="6"/>
        </w:numPr>
        <w:spacing w:line="480" w:lineRule="auto"/>
        <w:jc w:val="both"/>
        <w:rPr>
          <w:rFonts w:ascii="Times New Roman" w:hAnsi="Times New Roman" w:cs="Times New Roman"/>
          <w:sz w:val="24"/>
          <w:szCs w:val="24"/>
        </w:rPr>
      </w:pPr>
      <w:r w:rsidRPr="00F92651">
        <w:rPr>
          <w:rFonts w:ascii="Times New Roman" w:hAnsi="Times New Roman" w:cs="Times New Roman"/>
          <w:sz w:val="24"/>
          <w:szCs w:val="24"/>
        </w:rPr>
        <w:t>Motivation: An internal process that activates, guides, and maintains behavior over time. In other words motivation gets you going, keeps you goings and determines where you’re trying to go (Slavin, 2000).</w:t>
      </w:r>
    </w:p>
    <w:p w14:paraId="487DE635" w14:textId="3154A079" w:rsidR="00410109" w:rsidRPr="00F92651" w:rsidRDefault="00410109">
      <w:pPr>
        <w:rPr>
          <w:sz w:val="24"/>
          <w:szCs w:val="24"/>
        </w:rPr>
      </w:pPr>
    </w:p>
    <w:sectPr w:rsidR="00410109" w:rsidRPr="00F92651" w:rsidSect="003053CB">
      <w:headerReference w:type="default" r:id="rId10"/>
      <w:footerReference w:type="default" r:id="rId11"/>
      <w:headerReference w:type="first" r:id="rId12"/>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B462E" w14:textId="77777777" w:rsidR="00F92651" w:rsidRDefault="00F92651">
    <w:pPr>
      <w:pStyle w:val="Footer"/>
      <w:jc w:val="center"/>
    </w:pPr>
  </w:p>
  <w:p w14:paraId="18803C5D" w14:textId="77777777" w:rsidR="00F92651" w:rsidRDefault="00F92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3496901"/>
      <w:docPartObj>
        <w:docPartGallery w:val="Page Numbers (Bottom of Page)"/>
        <w:docPartUnique/>
      </w:docPartObj>
    </w:sdtPr>
    <w:sdtEndPr>
      <w:rPr>
        <w:noProof/>
      </w:rPr>
    </w:sdtEndPr>
    <w:sdtContent>
      <w:p w14:paraId="1597E784" w14:textId="77777777" w:rsidR="00F92651" w:rsidRDefault="00F9265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995D22" w14:textId="77777777" w:rsidR="00F92651" w:rsidRDefault="00F926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BE4F2" w14:textId="77777777" w:rsidR="00F92651" w:rsidRDefault="00F92651">
    <w:pPr>
      <w:pStyle w:val="Footer"/>
      <w:jc w:val="center"/>
    </w:pPr>
  </w:p>
  <w:p w14:paraId="27EB1259" w14:textId="77777777" w:rsidR="00F92651" w:rsidRDefault="00F926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2576335"/>
      <w:docPartObj>
        <w:docPartGallery w:val="Page Numbers (Bottom of Page)"/>
        <w:docPartUnique/>
      </w:docPartObj>
    </w:sdtPr>
    <w:sdtEndPr>
      <w:rPr>
        <w:noProof/>
      </w:rPr>
    </w:sdtEndPr>
    <w:sdtContent>
      <w:p w14:paraId="7D65D90C" w14:textId="77777777" w:rsidR="00000000" w:rsidRDefault="00000000">
        <w:pPr>
          <w:pStyle w:val="Footer"/>
          <w:jc w:val="center"/>
        </w:pPr>
        <w:r>
          <w:fldChar w:fldCharType="begin"/>
        </w:r>
        <w:r>
          <w:instrText xml:space="preserve"> PAGE   \* MERGEFORMAT </w:instrText>
        </w:r>
        <w:r>
          <w:fldChar w:fldCharType="separate"/>
        </w:r>
        <w:r>
          <w:rPr>
            <w:noProof/>
          </w:rPr>
          <w:t>iii</w:t>
        </w:r>
        <w:r>
          <w:rPr>
            <w:noProof/>
          </w:rPr>
          <w:fldChar w:fldCharType="end"/>
        </w:r>
      </w:p>
    </w:sdtContent>
  </w:sdt>
  <w:p w14:paraId="4744A2FC"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3523477"/>
      <w:docPartObj>
        <w:docPartGallery w:val="Page Numbers (Top of Page)"/>
        <w:docPartUnique/>
      </w:docPartObj>
    </w:sdtPr>
    <w:sdtEndPr>
      <w:rPr>
        <w:noProof/>
      </w:rPr>
    </w:sdtEndPr>
    <w:sdtContent>
      <w:p w14:paraId="133F6213" w14:textId="77777777" w:rsidR="00F92651" w:rsidRDefault="00F92651">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01A2313F" w14:textId="77777777" w:rsidR="00F92651" w:rsidRDefault="00F92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74793" w14:textId="77777777" w:rsidR="00000000" w:rsidRDefault="00000000" w:rsidP="00D8685E">
    <w:pPr>
      <w:pStyle w:val="Header"/>
    </w:pPr>
  </w:p>
  <w:p w14:paraId="62A1B827" w14:textId="77777777" w:rsidR="00000000" w:rsidRDefault="00000000">
    <w:pPr>
      <w:pStyle w:val="Header"/>
    </w:pPr>
  </w:p>
  <w:p w14:paraId="7122A3A1"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E5299" w14:textId="77777777" w:rsidR="00000000" w:rsidRDefault="00000000">
    <w:pPr>
      <w:pStyle w:val="Header"/>
      <w:jc w:val="center"/>
    </w:pPr>
  </w:p>
  <w:p w14:paraId="5DA3AB0C"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66CDB"/>
    <w:multiLevelType w:val="hybridMultilevel"/>
    <w:tmpl w:val="A82E79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D129D0"/>
    <w:multiLevelType w:val="hybridMultilevel"/>
    <w:tmpl w:val="A9F0C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4C074C"/>
    <w:multiLevelType w:val="multilevel"/>
    <w:tmpl w:val="67D00A70"/>
    <w:lvl w:ilvl="0">
      <w:start w:val="1"/>
      <w:numFmt w:val="decimal"/>
      <w:lvlText w:val="%1."/>
      <w:lvlJc w:val="left"/>
      <w:pPr>
        <w:ind w:left="750" w:hanging="360"/>
      </w:pPr>
      <w:rPr>
        <w:rFonts w:hint="default"/>
      </w:rPr>
    </w:lvl>
    <w:lvl w:ilvl="1">
      <w:start w:val="1"/>
      <w:numFmt w:val="decimal"/>
      <w:isLgl/>
      <w:lvlText w:val="%1.%2"/>
      <w:lvlJc w:val="left"/>
      <w:pPr>
        <w:ind w:left="810" w:hanging="420"/>
      </w:pPr>
      <w:rPr>
        <w:rFonts w:asciiTheme="majorHAnsi" w:hAnsiTheme="majorHAnsi" w:cstheme="majorBidi" w:hint="default"/>
      </w:rPr>
    </w:lvl>
    <w:lvl w:ilvl="2">
      <w:start w:val="1"/>
      <w:numFmt w:val="decimal"/>
      <w:isLgl/>
      <w:lvlText w:val="%1.%2.%3"/>
      <w:lvlJc w:val="left"/>
      <w:pPr>
        <w:ind w:left="1110" w:hanging="720"/>
      </w:pPr>
      <w:rPr>
        <w:rFonts w:asciiTheme="majorHAnsi" w:hAnsiTheme="majorHAnsi" w:cstheme="majorBidi" w:hint="default"/>
      </w:rPr>
    </w:lvl>
    <w:lvl w:ilvl="3">
      <w:start w:val="1"/>
      <w:numFmt w:val="decimal"/>
      <w:isLgl/>
      <w:lvlText w:val="%1.%2.%3.%4"/>
      <w:lvlJc w:val="left"/>
      <w:pPr>
        <w:ind w:left="1110" w:hanging="720"/>
      </w:pPr>
      <w:rPr>
        <w:rFonts w:asciiTheme="majorHAnsi" w:hAnsiTheme="majorHAnsi" w:cstheme="majorBidi" w:hint="default"/>
      </w:rPr>
    </w:lvl>
    <w:lvl w:ilvl="4">
      <w:start w:val="1"/>
      <w:numFmt w:val="decimal"/>
      <w:isLgl/>
      <w:lvlText w:val="%1.%2.%3.%4.%5"/>
      <w:lvlJc w:val="left"/>
      <w:pPr>
        <w:ind w:left="1470" w:hanging="1080"/>
      </w:pPr>
      <w:rPr>
        <w:rFonts w:asciiTheme="majorHAnsi" w:hAnsiTheme="majorHAnsi" w:cstheme="majorBidi" w:hint="default"/>
      </w:rPr>
    </w:lvl>
    <w:lvl w:ilvl="5">
      <w:start w:val="1"/>
      <w:numFmt w:val="decimal"/>
      <w:isLgl/>
      <w:lvlText w:val="%1.%2.%3.%4.%5.%6"/>
      <w:lvlJc w:val="left"/>
      <w:pPr>
        <w:ind w:left="1470" w:hanging="1080"/>
      </w:pPr>
      <w:rPr>
        <w:rFonts w:asciiTheme="majorHAnsi" w:hAnsiTheme="majorHAnsi" w:cstheme="majorBidi" w:hint="default"/>
      </w:rPr>
    </w:lvl>
    <w:lvl w:ilvl="6">
      <w:start w:val="1"/>
      <w:numFmt w:val="decimal"/>
      <w:isLgl/>
      <w:lvlText w:val="%1.%2.%3.%4.%5.%6.%7"/>
      <w:lvlJc w:val="left"/>
      <w:pPr>
        <w:ind w:left="1830" w:hanging="1440"/>
      </w:pPr>
      <w:rPr>
        <w:rFonts w:asciiTheme="majorHAnsi" w:hAnsiTheme="majorHAnsi" w:cstheme="majorBidi" w:hint="default"/>
      </w:rPr>
    </w:lvl>
    <w:lvl w:ilvl="7">
      <w:start w:val="1"/>
      <w:numFmt w:val="decimal"/>
      <w:isLgl/>
      <w:lvlText w:val="%1.%2.%3.%4.%5.%6.%7.%8"/>
      <w:lvlJc w:val="left"/>
      <w:pPr>
        <w:ind w:left="1830" w:hanging="1440"/>
      </w:pPr>
      <w:rPr>
        <w:rFonts w:asciiTheme="majorHAnsi" w:hAnsiTheme="majorHAnsi" w:cstheme="majorBidi" w:hint="default"/>
      </w:rPr>
    </w:lvl>
    <w:lvl w:ilvl="8">
      <w:start w:val="1"/>
      <w:numFmt w:val="decimal"/>
      <w:isLgl/>
      <w:lvlText w:val="%1.%2.%3.%4.%5.%6.%7.%8.%9"/>
      <w:lvlJc w:val="left"/>
      <w:pPr>
        <w:ind w:left="1830" w:hanging="1440"/>
      </w:pPr>
      <w:rPr>
        <w:rFonts w:asciiTheme="majorHAnsi" w:hAnsiTheme="majorHAnsi" w:cstheme="majorBidi" w:hint="default"/>
      </w:rPr>
    </w:lvl>
  </w:abstractNum>
  <w:abstractNum w:abstractNumId="3" w15:restartNumberingAfterBreak="0">
    <w:nsid w:val="38F426BC"/>
    <w:multiLevelType w:val="multilevel"/>
    <w:tmpl w:val="8504905A"/>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A576E60"/>
    <w:multiLevelType w:val="multilevel"/>
    <w:tmpl w:val="168C71EC"/>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D836B60"/>
    <w:multiLevelType w:val="multilevel"/>
    <w:tmpl w:val="3E9EA98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13558ED"/>
    <w:multiLevelType w:val="multilevel"/>
    <w:tmpl w:val="55BEC1A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473261382">
    <w:abstractNumId w:val="5"/>
  </w:num>
  <w:num w:numId="2" w16cid:durableId="108740633">
    <w:abstractNumId w:val="4"/>
  </w:num>
  <w:num w:numId="3" w16cid:durableId="90246713">
    <w:abstractNumId w:val="3"/>
  </w:num>
  <w:num w:numId="4" w16cid:durableId="296834758">
    <w:abstractNumId w:val="6"/>
  </w:num>
  <w:num w:numId="5" w16cid:durableId="607202508">
    <w:abstractNumId w:val="0"/>
  </w:num>
  <w:num w:numId="6" w16cid:durableId="1176455029">
    <w:abstractNumId w:val="1"/>
  </w:num>
  <w:num w:numId="7" w16cid:durableId="1492790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469"/>
    <w:rsid w:val="001465EC"/>
    <w:rsid w:val="00222AC1"/>
    <w:rsid w:val="003053CB"/>
    <w:rsid w:val="00410109"/>
    <w:rsid w:val="004D144A"/>
    <w:rsid w:val="00964469"/>
    <w:rsid w:val="00EA65F8"/>
    <w:rsid w:val="00F926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6F5E"/>
  <w15:chartTrackingRefBased/>
  <w15:docId w15:val="{31F7DE79-2333-45DC-A7FC-6D3EE361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469"/>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96446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F926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469"/>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964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469"/>
    <w:rPr>
      <w:rFonts w:asciiTheme="minorHAnsi" w:hAnsiTheme="minorHAnsi" w:cstheme="minorBidi"/>
      <w:kern w:val="0"/>
      <w:sz w:val="22"/>
      <w:vertAlign w:val="baseline"/>
      <w:lang w:val="en-US"/>
      <w14:ligatures w14:val="none"/>
    </w:rPr>
  </w:style>
  <w:style w:type="character" w:customStyle="1" w:styleId="Heading1Char">
    <w:name w:val="Heading 1 Char"/>
    <w:basedOn w:val="DefaultParagraphFont"/>
    <w:link w:val="Heading1"/>
    <w:uiPriority w:val="9"/>
    <w:rsid w:val="00964469"/>
    <w:rPr>
      <w:rFonts w:asciiTheme="majorHAnsi" w:eastAsiaTheme="majorEastAsia" w:hAnsiTheme="majorHAnsi" w:cstheme="majorBidi"/>
      <w:b/>
      <w:bCs/>
      <w:color w:val="2F5496" w:themeColor="accent1" w:themeShade="BF"/>
      <w:kern w:val="0"/>
      <w:sz w:val="28"/>
      <w:szCs w:val="28"/>
      <w:vertAlign w:val="baseline"/>
      <w:lang w:val="en-US"/>
      <w14:ligatures w14:val="none"/>
    </w:rPr>
  </w:style>
  <w:style w:type="character" w:customStyle="1" w:styleId="Heading2Char">
    <w:name w:val="Heading 2 Char"/>
    <w:basedOn w:val="DefaultParagraphFont"/>
    <w:link w:val="Heading2"/>
    <w:uiPriority w:val="9"/>
    <w:semiHidden/>
    <w:rsid w:val="00F92651"/>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styleId="ListParagraph">
    <w:name w:val="List Paragraph"/>
    <w:basedOn w:val="Normal"/>
    <w:uiPriority w:val="34"/>
    <w:qFormat/>
    <w:rsid w:val="00F92651"/>
    <w:pPr>
      <w:ind w:left="720"/>
      <w:contextualSpacing/>
    </w:pPr>
  </w:style>
  <w:style w:type="character" w:customStyle="1" w:styleId="a">
    <w:name w:val="a"/>
    <w:basedOn w:val="DefaultParagraphFont"/>
    <w:rsid w:val="00F92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Hal66</b:Tag>
    <b:SourceType>Book</b:SourceType>
    <b:Guid>{DDB4203A-E03D-492F-A304-A7E1A67ECF54}</b:Guid>
    <b:Title>The hidden dimension</b:Title>
    <b:Year>1966</b:Year>
    <b:City>New York</b:City>
    <b:Publisher>Doubleda</b:Publisher>
    <b:Author>
      <b:Author>
        <b:NameList>
          <b:Person>
            <b:Last>Hall</b:Last>
            <b:First>E.</b:First>
            <b:Middle>T.</b:Middle>
          </b:Person>
        </b:NameList>
      </b:Author>
    </b:Author>
    <b:RefOrder>1</b:RefOrder>
  </b:Source>
  <b:Source>
    <b:Tag>Kep91</b:Tag>
    <b:SourceType>Book</b:SourceType>
    <b:Guid>{8C11CB8A-8C05-4A1B-A397-2592696C8E20}</b:Guid>
    <b:Author>
      <b:Author>
        <b:NameList>
          <b:Person>
            <b:Last>Keppel</b:Last>
          </b:Person>
        </b:NameList>
      </b:Author>
    </b:Author>
    <b:Title>Design and analysis: A researher's handbook</b:Title>
    <b:Year>1991</b:Year>
    <b:City>Englewood Cliffs. NJ</b:City>
    <b:Publisher>Prentice Hall</b:Publisher>
    <b:RefOrder>2</b:RefOrder>
  </b:Source>
</b:Sources>
</file>

<file path=customXml/itemProps1.xml><?xml version="1.0" encoding="utf-8"?>
<ds:datastoreItem xmlns:ds="http://schemas.openxmlformats.org/officeDocument/2006/customXml" ds:itemID="{3383AE9C-9DC9-42BC-8ECE-747E3A3B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1076</Words>
  <Characters>6137</Characters>
  <Application>Microsoft Office Word</Application>
  <DocSecurity>0</DocSecurity>
  <Lines>51</Lines>
  <Paragraphs>14</Paragraphs>
  <ScaleCrop>false</ScaleCrop>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2023-07-22T06:32:00Z</dcterms:created>
  <dcterms:modified xsi:type="dcterms:W3CDTF">2023-07-22T06:32:00Z</dcterms:modified>
</cp:coreProperties>
</file>