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AF2EE" w14:textId="77777777" w:rsidR="00AE36AF" w:rsidRPr="00187A53" w:rsidRDefault="00AE36AF" w:rsidP="00AE36AF">
      <w:pPr>
        <w:contextualSpacing/>
        <w:jc w:val="center"/>
        <w:rPr>
          <w:rFonts w:ascii="Times New Roman" w:eastAsia="Calibri" w:hAnsi="Times New Roman" w:cs="Times New Roman"/>
          <w:b/>
          <w:bCs/>
          <w:sz w:val="28"/>
          <w:szCs w:val="28"/>
        </w:rPr>
      </w:pPr>
      <w:r w:rsidRPr="00187A53">
        <w:rPr>
          <w:rFonts w:ascii="Times New Roman" w:eastAsia="Calibri" w:hAnsi="Times New Roman" w:cs="Times New Roman"/>
          <w:b/>
          <w:bCs/>
          <w:sz w:val="28"/>
          <w:szCs w:val="28"/>
        </w:rPr>
        <w:t>CHAPTER II</w:t>
      </w:r>
    </w:p>
    <w:p w14:paraId="515678CA" w14:textId="77777777" w:rsidR="00AE36AF" w:rsidRPr="00187A53" w:rsidRDefault="00AE36AF" w:rsidP="00AE36AF">
      <w:pPr>
        <w:contextualSpacing/>
        <w:jc w:val="center"/>
        <w:rPr>
          <w:rFonts w:ascii="Times New Roman" w:eastAsia="Calibri" w:hAnsi="Times New Roman" w:cs="Times New Roman"/>
          <w:b/>
          <w:bCs/>
          <w:sz w:val="28"/>
          <w:szCs w:val="28"/>
        </w:rPr>
      </w:pPr>
      <w:r w:rsidRPr="00187A53">
        <w:rPr>
          <w:rFonts w:ascii="Times New Roman" w:eastAsia="Calibri" w:hAnsi="Times New Roman" w:cs="Times New Roman"/>
          <w:b/>
          <w:bCs/>
          <w:sz w:val="28"/>
          <w:szCs w:val="28"/>
        </w:rPr>
        <w:t>A REVIEW OF RELATED LITERATURE</w:t>
      </w:r>
    </w:p>
    <w:p w14:paraId="7D64BF89" w14:textId="77777777" w:rsidR="00AE36AF" w:rsidRPr="00187A53" w:rsidRDefault="00AE36AF" w:rsidP="00AE36AF">
      <w:pPr>
        <w:contextualSpacing/>
        <w:jc w:val="center"/>
        <w:rPr>
          <w:rFonts w:ascii="Times New Roman" w:eastAsia="Calibri" w:hAnsi="Times New Roman" w:cs="Times New Roman"/>
          <w:b/>
          <w:bCs/>
          <w:sz w:val="28"/>
          <w:szCs w:val="28"/>
        </w:rPr>
      </w:pPr>
    </w:p>
    <w:p w14:paraId="1D14E907" w14:textId="77777777" w:rsidR="00AE36AF" w:rsidRPr="00187A53" w:rsidRDefault="00AE36AF" w:rsidP="00AE36AF">
      <w:pPr>
        <w:numPr>
          <w:ilvl w:val="0"/>
          <w:numId w:val="66"/>
        </w:numPr>
        <w:ind w:left="426" w:hanging="426"/>
        <w:contextualSpacing/>
        <w:rPr>
          <w:rFonts w:ascii="Times New Roman" w:eastAsia="Calibri" w:hAnsi="Times New Roman" w:cs="Times New Roman"/>
          <w:b/>
          <w:bCs/>
          <w:sz w:val="24"/>
          <w:szCs w:val="24"/>
        </w:rPr>
      </w:pPr>
      <w:r w:rsidRPr="00187A53">
        <w:rPr>
          <w:rFonts w:ascii="Times New Roman" w:eastAsia="Calibri" w:hAnsi="Times New Roman" w:cs="Times New Roman"/>
          <w:b/>
          <w:bCs/>
          <w:sz w:val="24"/>
          <w:szCs w:val="24"/>
        </w:rPr>
        <w:t>Grammar</w:t>
      </w:r>
    </w:p>
    <w:p w14:paraId="463C6791" w14:textId="77777777" w:rsidR="00AE36AF" w:rsidRPr="00187A53" w:rsidRDefault="00AE36AF" w:rsidP="00AE36AF">
      <w:pPr>
        <w:numPr>
          <w:ilvl w:val="0"/>
          <w:numId w:val="67"/>
        </w:numPr>
        <w:contextualSpacing/>
        <w:rPr>
          <w:rFonts w:ascii="Times New Roman" w:eastAsia="Calibri" w:hAnsi="Times New Roman" w:cs="Times New Roman"/>
          <w:sz w:val="24"/>
          <w:szCs w:val="24"/>
        </w:rPr>
      </w:pPr>
      <w:r w:rsidRPr="00187A53">
        <w:rPr>
          <w:rFonts w:ascii="Times New Roman" w:eastAsia="Calibri" w:hAnsi="Times New Roman" w:cs="Times New Roman"/>
          <w:sz w:val="24"/>
          <w:szCs w:val="24"/>
        </w:rPr>
        <w:t>Definition of Grammar</w:t>
      </w:r>
    </w:p>
    <w:p w14:paraId="165DFE18" w14:textId="77777777" w:rsidR="00AE36AF" w:rsidRPr="00187A53" w:rsidRDefault="00AE36AF" w:rsidP="00AE36AF">
      <w:pPr>
        <w:ind w:left="1134" w:firstLine="306"/>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According to Brown (1994: 70) “Grammar is a system of rules governing the conventional arrangement and relationship of words in sentence”. He explains later that in space of words, for more specially, morphemes, but for the moments just remember that the component of words are indeed a part of grammar, and when we use the word of grammar, we refer to sentences rules. It means that to make sentences, we need knowledge of grammar.</w:t>
      </w:r>
    </w:p>
    <w:p w14:paraId="2EE99F15" w14:textId="77777777" w:rsidR="00AE36AF" w:rsidRPr="00187A53" w:rsidRDefault="00AE36AF" w:rsidP="00AE36AF">
      <w:pPr>
        <w:ind w:left="1134" w:firstLine="306"/>
        <w:contextualSpacing/>
        <w:jc w:val="both"/>
        <w:rPr>
          <w:rFonts w:ascii="Times New Roman" w:eastAsia="Calibri" w:hAnsi="Times New Roman" w:cs="Times New Roman"/>
          <w:sz w:val="24"/>
          <w:szCs w:val="24"/>
        </w:rPr>
      </w:pPr>
    </w:p>
    <w:p w14:paraId="5388C397" w14:textId="77777777" w:rsidR="00AE36AF" w:rsidRPr="00187A53" w:rsidRDefault="00AE36AF" w:rsidP="00AE36AF">
      <w:pPr>
        <w:numPr>
          <w:ilvl w:val="0"/>
          <w:numId w:val="66"/>
        </w:numPr>
        <w:ind w:left="426" w:hanging="426"/>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Part of Speech</w:t>
      </w:r>
    </w:p>
    <w:p w14:paraId="40C46553" w14:textId="77777777" w:rsidR="00AE36AF" w:rsidRPr="00187A53" w:rsidRDefault="00AE36AF" w:rsidP="00AE36AF">
      <w:pPr>
        <w:ind w:left="426" w:firstLine="708"/>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English words are usually classified into eight different categories according to their function. These categories are called the part of speech. The same words may be used as different parts of speech, depending upon its function in a particular sentence. (Blache, 1981).</w:t>
      </w:r>
    </w:p>
    <w:p w14:paraId="49700974"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These sections of the parts of speech are as folows:</w:t>
      </w:r>
    </w:p>
    <w:p w14:paraId="6A277AFC" w14:textId="77777777" w:rsidR="00AE36AF" w:rsidRPr="00187A53" w:rsidRDefault="00AE36AF" w:rsidP="00AE36AF">
      <w:pPr>
        <w:numPr>
          <w:ilvl w:val="0"/>
          <w:numId w:val="55"/>
        </w:numPr>
        <w:spacing w:after="0" w:line="480" w:lineRule="auto"/>
        <w:ind w:left="1134" w:hanging="425"/>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Noun</w:t>
      </w:r>
    </w:p>
    <w:p w14:paraId="07A5F935"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It is one of most important part of speech. It refers to name of person, place, thing or idea. Noun may be used to modify nouns. Sometimes two nouns are joined to form an inseparable compound, such as ice hokey, workhorse, basketball, and so on. The usual noun combination simply represents one noun usually precedes the principal noun. (Burks.1980:108).  For example: </w:t>
      </w:r>
    </w:p>
    <w:p w14:paraId="055609B3"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My Father is a Doctor.</w:t>
      </w:r>
    </w:p>
    <w:p w14:paraId="50BEC848"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They will do the test tomorrow.</w:t>
      </w:r>
    </w:p>
    <w:p w14:paraId="42164B19"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She buy a new glasses.</w:t>
      </w:r>
    </w:p>
    <w:p w14:paraId="6C4BC8DC"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Fatin sing a famous song.</w:t>
      </w:r>
    </w:p>
    <w:p w14:paraId="32658467" w14:textId="77777777" w:rsidR="00AE36AF" w:rsidRPr="00187A53" w:rsidRDefault="00AE36AF" w:rsidP="00AE36AF">
      <w:pPr>
        <w:ind w:left="1069"/>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The position of a noun is determined by its function in the sentence. The blanks in the following sentences indicate the position of nouns as they fulfill different functions. While the ususal position for a subject comes after the verb, for example </w:t>
      </w:r>
    </w:p>
    <w:p w14:paraId="7B952D38" w14:textId="77777777" w:rsidR="00AE36AF" w:rsidRPr="00187A53" w:rsidRDefault="00AE36AF" w:rsidP="00AE36AF">
      <w:pPr>
        <w:numPr>
          <w:ilvl w:val="0"/>
          <w:numId w:val="60"/>
        </w:numPr>
        <w:spacing w:after="0" w:line="480" w:lineRule="auto"/>
        <w:ind w:left="993"/>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In most questions:</w:t>
      </w:r>
    </w:p>
    <w:p w14:paraId="24F4BA53"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lastRenderedPageBreak/>
        <w:t>Do you like cooking?</w:t>
      </w:r>
    </w:p>
    <w:p w14:paraId="5B9CDB17" w14:textId="77777777" w:rsidR="00AE36AF" w:rsidRPr="00187A53" w:rsidRDefault="00AE36AF" w:rsidP="00AE36AF">
      <w:pPr>
        <w:numPr>
          <w:ilvl w:val="0"/>
          <w:numId w:val="60"/>
        </w:numPr>
        <w:spacing w:after="0" w:line="480" w:lineRule="auto"/>
        <w:ind w:left="993" w:hanging="28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After certain adverbials:</w:t>
      </w:r>
    </w:p>
    <w:p w14:paraId="2B8DF280" w14:textId="77777777" w:rsidR="00AE36AF" w:rsidRPr="00187A53" w:rsidRDefault="00AE36AF" w:rsidP="00AE36AF">
      <w:pPr>
        <w:numPr>
          <w:ilvl w:val="0"/>
          <w:numId w:val="61"/>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Indicating Place:</w:t>
      </w:r>
    </w:p>
    <w:p w14:paraId="7F9CD69D"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On the hill stood a tree</w:t>
      </w:r>
    </w:p>
    <w:p w14:paraId="3EE23521" w14:textId="77777777" w:rsidR="00AE36AF" w:rsidRPr="00187A53" w:rsidRDefault="00AE36AF" w:rsidP="00AE36AF">
      <w:pPr>
        <w:numPr>
          <w:ilvl w:val="0"/>
          <w:numId w:val="61"/>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Expressing negation or near negation:</w:t>
      </w:r>
    </w:p>
    <w:p w14:paraId="071D02A4"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Never see the people like him.</w:t>
      </w:r>
    </w:p>
    <w:p w14:paraId="7EFB0446" w14:textId="77777777" w:rsidR="00AE36AF" w:rsidRPr="00187A53" w:rsidRDefault="00AE36AF" w:rsidP="00AE36AF">
      <w:pPr>
        <w:numPr>
          <w:ilvl w:val="0"/>
          <w:numId w:val="60"/>
        </w:numPr>
        <w:spacing w:after="0" w:line="480" w:lineRule="auto"/>
        <w:ind w:left="851" w:hanging="28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After there:</w:t>
      </w:r>
    </w:p>
    <w:p w14:paraId="7EDFE231"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There is a blackboard in the classroom.</w:t>
      </w:r>
    </w:p>
    <w:p w14:paraId="6DF5803D" w14:textId="77777777" w:rsidR="00AE36AF" w:rsidRPr="00187A53" w:rsidRDefault="00AE36AF" w:rsidP="00AE36AF">
      <w:pPr>
        <w:ind w:left="1353"/>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Occasionally an object is placed before the subject for great emphasis:</w:t>
      </w:r>
    </w:p>
    <w:p w14:paraId="7E458989" w14:textId="77777777" w:rsidR="00AE36AF" w:rsidRPr="00187A53" w:rsidRDefault="00AE36AF" w:rsidP="00AE36AF">
      <w:pPr>
        <w:numPr>
          <w:ilvl w:val="0"/>
          <w:numId w:val="59"/>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That kind of woman I admire above the others.</w:t>
      </w:r>
    </w:p>
    <w:p w14:paraId="4CBA43D5" w14:textId="77777777" w:rsidR="00AE36AF" w:rsidRPr="00187A53" w:rsidRDefault="00AE36AF" w:rsidP="00AE36AF">
      <w:pPr>
        <w:ind w:left="993"/>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forms of noun in many European languages may be infected; that is a change in forms for certain grammatical properties. Usually these changes are made through special endings. Inflectional forms of nouns may indicate:</w:t>
      </w:r>
    </w:p>
    <w:p w14:paraId="20C90DFC" w14:textId="77777777" w:rsidR="00AE36AF" w:rsidRPr="00187A53" w:rsidRDefault="00AE36AF" w:rsidP="00AE36AF">
      <w:pPr>
        <w:numPr>
          <w:ilvl w:val="0"/>
          <w:numId w:val="62"/>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Gender: special endings mark nouns as masculinje, feminine or neuter, not necessarily according to actual sex.</w:t>
      </w:r>
    </w:p>
    <w:p w14:paraId="5C2A3A96" w14:textId="77777777" w:rsidR="00AE36AF" w:rsidRPr="00187A53" w:rsidRDefault="00AE36AF" w:rsidP="00AE36AF">
      <w:pPr>
        <w:numPr>
          <w:ilvl w:val="0"/>
          <w:numId w:val="62"/>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Case: special endings mark nouns according to their function in the sentence, subject, object of the verb, etc.</w:t>
      </w:r>
    </w:p>
    <w:p w14:paraId="5B16759E" w14:textId="77777777" w:rsidR="00AE36AF" w:rsidRPr="00187A53" w:rsidRDefault="00AE36AF" w:rsidP="00AE36AF">
      <w:pPr>
        <w:numPr>
          <w:ilvl w:val="0"/>
          <w:numId w:val="62"/>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Number: special endings mark singular or plural nouns.</w:t>
      </w:r>
    </w:p>
    <w:p w14:paraId="07AB022C" w14:textId="77777777" w:rsidR="00AE36AF" w:rsidRPr="00187A53" w:rsidRDefault="00AE36AF" w:rsidP="00AE36AF">
      <w:pPr>
        <w:ind w:left="1134" w:firstLine="720"/>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English noun has very few inflectional forms. There are almost no special forms for gender, nor is there anything that might really be called case. Earlier grammarians, who were strongly influenced by Latin grammar, tried to model a description of English “cases” on the Latin case system. In Latin, special endings are used for nouns functioning as subjects (nominative case), as objects of verbs (accusative case), and as objects of many prepositions (ablative case). However, since the English noun actually does not have special endings for most ofthese functions, traditional grammarians simply attached these case names to the noun functions themselves. (Frank, 1972:12)</w:t>
      </w:r>
    </w:p>
    <w:p w14:paraId="467F084F" w14:textId="77777777" w:rsidR="00AE36AF" w:rsidRPr="00187A53" w:rsidRDefault="00AE36AF" w:rsidP="00AE36AF">
      <w:pPr>
        <w:numPr>
          <w:ilvl w:val="0"/>
          <w:numId w:val="55"/>
        </w:numPr>
        <w:spacing w:after="0" w:line="480" w:lineRule="auto"/>
        <w:ind w:left="1134"/>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Verb</w:t>
      </w:r>
    </w:p>
    <w:p w14:paraId="126E8CA1"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Verb is the most complex part of speech. Its varying arrangements with nouns determine the different kinds of sentences statements, questions, commands, exclamations. Like the noun, the verb has the grammatical properties of person and numbers. Properties require agreements with the subject, but the verb also has several other grammatical properties that are shared with no other part of speech. (Frank, 1972:47). The example of the using verb  are They will go to the beach.</w:t>
      </w:r>
    </w:p>
    <w:p w14:paraId="3615AC5E" w14:textId="77777777" w:rsidR="00AE36AF" w:rsidRPr="00187A53" w:rsidRDefault="00AE36AF" w:rsidP="00AE36AF">
      <w:pPr>
        <w:numPr>
          <w:ilvl w:val="0"/>
          <w:numId w:val="55"/>
        </w:numPr>
        <w:spacing w:after="0" w:line="480" w:lineRule="auto"/>
        <w:ind w:left="1134"/>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Adjective</w:t>
      </w:r>
    </w:p>
    <w:p w14:paraId="78826E9B"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Adjective are usually used before the nouns they modify. If the noun is a singular count noun, a determiner must be used before the adjective.</w:t>
      </w:r>
    </w:p>
    <w:p w14:paraId="3EDA360E"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The adjective is a modifier that has the grammatical property of comparison. It is often identified by special derivation endings or by special adverbial modifiers that precede it. Its most usual position is before the noun it modifies, but it fills other positions as well. (Marcella.1972:109). </w:t>
      </w:r>
    </w:p>
    <w:p w14:paraId="545899C4"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 compound adjective is formed by using a hyphen to connect two or more words: ten to one chance. When adjectives of equal value modify a word, they are separated by a comma. If the word and can be used between the adjectives; a comma is needed: a lively, informative report. This is often the case when two ore more adjectives from the same category are used together.(Burks.1980:112).</w:t>
      </w:r>
    </w:p>
    <w:p w14:paraId="660FD682"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For example: I have more enough time.</w:t>
      </w:r>
    </w:p>
    <w:p w14:paraId="08A51F0F" w14:textId="77777777" w:rsidR="00AE36AF" w:rsidRPr="00187A53" w:rsidRDefault="00AE36AF" w:rsidP="00AE36AF">
      <w:pPr>
        <w:ind w:left="1134"/>
        <w:contextualSpacing/>
        <w:jc w:val="both"/>
        <w:rPr>
          <w:rFonts w:ascii="Times New Roman" w:eastAsia="Calibri" w:hAnsi="Times New Roman" w:cs="Times New Roman"/>
          <w:sz w:val="24"/>
          <w:szCs w:val="24"/>
        </w:rPr>
      </w:pPr>
    </w:p>
    <w:p w14:paraId="41A53028" w14:textId="77777777" w:rsidR="00AE36AF" w:rsidRPr="00187A53" w:rsidRDefault="00AE36AF" w:rsidP="00AE36AF">
      <w:pPr>
        <w:numPr>
          <w:ilvl w:val="0"/>
          <w:numId w:val="55"/>
        </w:numPr>
        <w:ind w:left="1134"/>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Pronouns</w:t>
      </w:r>
    </w:p>
    <w:p w14:paraId="793540B9"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Pronouns make up a small class of words of very high frequency. The traditional definition of a pronouns as “a word that takes place of a noun” is applicable to some types of pronouns but not to others. Those pronouns that are actual substitutes may refer not only to a precedes. Those pronouns that are not substitutes may simply have indefinite reference or express indefinite quantity.</w:t>
      </w:r>
    </w:p>
    <w:p w14:paraId="0B010361"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Modern grammarians who regard position and function as the decisive factors in classifying a part of speech often consider pronouns as a subclass of nouns; however, they point out important formal differences may pronouns are more highly inflected for grammatical properties (person, number, case and gender), and all pronouns lack the motivational endings (such as, tion, ment, etc) that nouns have.</w:t>
      </w:r>
    </w:p>
    <w:p w14:paraId="40EB519E"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Although there are a number of dissimilarities among the types of pronouns, some may be freely choosen, and some may not; some are substitutes, and some are not; some are inflected, and some are not; some take adjective modification, and some do not; there are two features that must pronouns have in common. One is their weak lexical content. Whatever meanings they have derived from the context in which they are used; in addition may pronouns have the ability to serve either of two functions; they may stand alone in the noun function, or they may act as adjectives (determiners) that precede descriptive adjectives. (Frank, 1972:20). For example:  She put some books.</w:t>
      </w:r>
    </w:p>
    <w:p w14:paraId="1EA6E8C7"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positions of pronouns have the same position asnouns do. Pronoun subject appear before verbs; pronoun objects appear after verbs or after prepositions. With a certain type of verbs, a preposition combination, and a pronoun object appears between the verb and the prepositions.</w:t>
      </w:r>
    </w:p>
    <w:p w14:paraId="043CCD9F" w14:textId="77777777" w:rsidR="00AE36AF" w:rsidRPr="00187A53" w:rsidRDefault="00AE36AF" w:rsidP="00AE36AF">
      <w:pPr>
        <w:numPr>
          <w:ilvl w:val="0"/>
          <w:numId w:val="55"/>
        </w:numPr>
        <w:ind w:left="1134"/>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Prepositions</w:t>
      </w:r>
    </w:p>
    <w:p w14:paraId="2BA91080"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preposition is classified as a part of speech in traditional grammar; however, prepositions as well as a conjuntions differ from other parts of speech in the following terms.</w:t>
      </w:r>
    </w:p>
    <w:p w14:paraId="0FEAB9C6" w14:textId="77777777" w:rsidR="00AE36AF" w:rsidRPr="00187A53" w:rsidRDefault="00AE36AF" w:rsidP="00AE36AF">
      <w:pPr>
        <w:numPr>
          <w:ilvl w:val="0"/>
          <w:numId w:val="56"/>
        </w:numPr>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Each is composed of a small class of words have no formal characteristic endings, and</w:t>
      </w:r>
    </w:p>
    <w:p w14:paraId="3AE5880B" w14:textId="77777777" w:rsidR="00AE36AF" w:rsidRPr="00187A53" w:rsidRDefault="00AE36AF" w:rsidP="00AE36AF">
      <w:pPr>
        <w:numPr>
          <w:ilvl w:val="0"/>
          <w:numId w:val="56"/>
        </w:numPr>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Each signal syntactic structures functions as one of the other part of speech.</w:t>
      </w:r>
    </w:p>
    <w:p w14:paraId="12A0E0CC" w14:textId="77777777" w:rsidR="00AE36AF" w:rsidRPr="00187A53" w:rsidRDefault="00AE36AF" w:rsidP="00AE36AF">
      <w:pPr>
        <w:ind w:left="1134"/>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Prepositions have been called the biggest little words in English. They are usually quite short and insignificant looking, but they have very important functions. Prepositional are always followed by nouns or pronouns. They are connective words that show the relationship between the nouns following them and one of the basic sentence elements: subject, verb, object, or complement. For exa</w:t>
      </w:r>
      <w:r>
        <w:rPr>
          <w:rFonts w:ascii="Times New Roman" w:eastAsia="Calibri" w:hAnsi="Times New Roman" w:cs="Times New Roman"/>
          <w:sz w:val="24"/>
          <w:szCs w:val="24"/>
        </w:rPr>
        <w:t>mple: He walked into the house.</w:t>
      </w:r>
    </w:p>
    <w:p w14:paraId="40DC9A92" w14:textId="77777777" w:rsidR="00AE36AF" w:rsidRPr="00187A53" w:rsidRDefault="00AE36AF" w:rsidP="00AE36AF">
      <w:pPr>
        <w:numPr>
          <w:ilvl w:val="0"/>
          <w:numId w:val="55"/>
        </w:numPr>
        <w:ind w:left="1134"/>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Conjunctions</w:t>
      </w:r>
    </w:p>
    <w:p w14:paraId="6A22B02C"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There are two types of conjunctions, coordinate and subordinate. Subordinate conjunctions will be taken up in detail later under syntactic structures each one introduces. (Frank. 1972:206).</w:t>
      </w:r>
    </w:p>
    <w:p w14:paraId="4FCD7FB8" w14:textId="77777777" w:rsidR="00AE36AF" w:rsidRPr="00187A53" w:rsidRDefault="00AE36AF" w:rsidP="00AE36AF">
      <w:p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Most conjunctions are historically derived from other parts of speech, particularly from prepositions. Like prepositions, the conjunctions are members of a small class that has no characteristic forms. The function chiefly as no movable structure words that join such as parts of speech, phrases or clauses. For example: We can and will succeed.</w:t>
      </w:r>
    </w:p>
    <w:p w14:paraId="19A999BA" w14:textId="77777777" w:rsidR="00AE36AF" w:rsidRPr="00187A53" w:rsidRDefault="00AE36AF" w:rsidP="00AE36AF">
      <w:pPr>
        <w:numPr>
          <w:ilvl w:val="0"/>
          <w:numId w:val="55"/>
        </w:numPr>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Interjection</w:t>
      </w:r>
    </w:p>
    <w:p w14:paraId="1A7B2CEB" w14:textId="77777777" w:rsidR="00AE36AF" w:rsidRPr="00187A53" w:rsidRDefault="00AE36AF" w:rsidP="00AE36AF">
      <w:pPr>
        <w:ind w:left="1069"/>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Interjection is a big name for a little word. Interjections are short exclamations like </w:t>
      </w:r>
      <w:r w:rsidRPr="00187A53">
        <w:rPr>
          <w:rFonts w:ascii="Times New Roman" w:eastAsia="Calibri" w:hAnsi="Times New Roman" w:cs="Times New Roman"/>
          <w:i/>
          <w:sz w:val="24"/>
          <w:szCs w:val="24"/>
        </w:rPr>
        <w:t>Oh!</w:t>
      </w:r>
      <w:r w:rsidRPr="00187A53">
        <w:rPr>
          <w:rFonts w:ascii="Times New Roman" w:eastAsia="Calibri" w:hAnsi="Times New Roman" w:cs="Times New Roman"/>
          <w:sz w:val="24"/>
          <w:szCs w:val="24"/>
        </w:rPr>
        <w:t xml:space="preserve">, or </w:t>
      </w:r>
      <w:r w:rsidRPr="00187A53">
        <w:rPr>
          <w:rFonts w:ascii="Times New Roman" w:eastAsia="Calibri" w:hAnsi="Times New Roman" w:cs="Times New Roman"/>
          <w:i/>
          <w:sz w:val="24"/>
          <w:szCs w:val="24"/>
        </w:rPr>
        <w:t xml:space="preserve">Ah! </w:t>
      </w:r>
      <w:r w:rsidRPr="00187A53">
        <w:rPr>
          <w:rFonts w:ascii="Times New Roman" w:eastAsia="Calibri" w:hAnsi="Times New Roman" w:cs="Times New Roman"/>
          <w:sz w:val="24"/>
          <w:szCs w:val="24"/>
        </w:rPr>
        <w:t>They have no real grammatical value, but we use them quite often, usually more in speaking than in writing. When interjections are inserted into a sentence, they have no grammatical connection to the sentence. The following shows some interjections with the examples:</w:t>
      </w:r>
    </w:p>
    <w:p w14:paraId="0276FDA1" w14:textId="77777777" w:rsidR="00AE36AF" w:rsidRPr="00187A53" w:rsidRDefault="00AE36AF" w:rsidP="00AE36AF">
      <w:pPr>
        <w:ind w:left="709" w:hanging="142"/>
        <w:contextualSpacing/>
        <w:jc w:val="center"/>
        <w:rPr>
          <w:rFonts w:ascii="Times New Roman" w:eastAsia="Calibri" w:hAnsi="Times New Roman" w:cs="Times New Roman"/>
          <w:b/>
          <w:sz w:val="24"/>
          <w:szCs w:val="24"/>
        </w:rPr>
      </w:pPr>
      <w:r w:rsidRPr="00187A53">
        <w:rPr>
          <w:rFonts w:ascii="Times New Roman" w:eastAsia="Calibri" w:hAnsi="Times New Roman" w:cs="Times New Roman"/>
          <w:b/>
          <w:sz w:val="24"/>
          <w:szCs w:val="24"/>
        </w:rPr>
        <w:t>Table 2.1</w:t>
      </w:r>
    </w:p>
    <w:p w14:paraId="29ECBD31" w14:textId="77777777" w:rsidR="00AE36AF" w:rsidRPr="00187A53" w:rsidRDefault="00AE36AF" w:rsidP="00AE36AF">
      <w:pPr>
        <w:ind w:left="709" w:hanging="142"/>
        <w:contextualSpacing/>
        <w:jc w:val="center"/>
        <w:rPr>
          <w:rFonts w:ascii="Times New Roman" w:eastAsia="Calibri" w:hAnsi="Times New Roman" w:cs="Times New Roman"/>
          <w:b/>
          <w:sz w:val="24"/>
          <w:szCs w:val="24"/>
        </w:rPr>
      </w:pPr>
      <w:r w:rsidRPr="00187A53">
        <w:rPr>
          <w:rFonts w:ascii="Times New Roman" w:eastAsia="Calibri" w:hAnsi="Times New Roman" w:cs="Times New Roman"/>
          <w:b/>
          <w:sz w:val="24"/>
          <w:szCs w:val="24"/>
        </w:rPr>
        <w:t>THE TABLE OF SOME INTERJECTIONS WITH THE EXAMPLES</w:t>
      </w:r>
    </w:p>
    <w:tbl>
      <w:tblPr>
        <w:tblStyle w:val="TableGrid"/>
        <w:tblW w:w="0" w:type="auto"/>
        <w:tblInd w:w="1069" w:type="dxa"/>
        <w:tblLook w:val="04A0" w:firstRow="1" w:lastRow="0" w:firstColumn="1" w:lastColumn="0" w:noHBand="0" w:noVBand="1"/>
      </w:tblPr>
      <w:tblGrid>
        <w:gridCol w:w="1733"/>
        <w:gridCol w:w="7"/>
        <w:gridCol w:w="2686"/>
        <w:gridCol w:w="7"/>
        <w:gridCol w:w="7"/>
        <w:gridCol w:w="2396"/>
      </w:tblGrid>
      <w:tr w:rsidR="00AE36AF" w:rsidRPr="00187A53" w14:paraId="2F5857C3" w14:textId="77777777" w:rsidTr="00AC7B56">
        <w:tc>
          <w:tcPr>
            <w:tcW w:w="1733" w:type="dxa"/>
          </w:tcPr>
          <w:p w14:paraId="7A22C103" w14:textId="77777777" w:rsidR="00AE36AF" w:rsidRPr="00187A53" w:rsidRDefault="00AE36AF" w:rsidP="00AC7B56">
            <w:pPr>
              <w:contextualSpacing/>
              <w:jc w:val="center"/>
              <w:rPr>
                <w:rFonts w:eastAsia="Calibri" w:cs="Times New Roman"/>
                <w:b/>
                <w:szCs w:val="24"/>
              </w:rPr>
            </w:pPr>
            <w:r w:rsidRPr="00187A53">
              <w:rPr>
                <w:rFonts w:eastAsia="Calibri" w:cs="Times New Roman"/>
                <w:b/>
                <w:szCs w:val="24"/>
              </w:rPr>
              <w:t>Interjection</w:t>
            </w:r>
          </w:p>
        </w:tc>
        <w:tc>
          <w:tcPr>
            <w:tcW w:w="2693" w:type="dxa"/>
            <w:gridSpan w:val="2"/>
          </w:tcPr>
          <w:p w14:paraId="22539A7C" w14:textId="77777777" w:rsidR="00AE36AF" w:rsidRPr="00187A53" w:rsidRDefault="00AE36AF" w:rsidP="00AC7B56">
            <w:pPr>
              <w:contextualSpacing/>
              <w:jc w:val="center"/>
              <w:rPr>
                <w:rFonts w:eastAsia="Calibri" w:cs="Times New Roman"/>
                <w:b/>
                <w:szCs w:val="24"/>
              </w:rPr>
            </w:pPr>
            <w:r w:rsidRPr="00187A53">
              <w:rPr>
                <w:rFonts w:eastAsia="Calibri" w:cs="Times New Roman"/>
                <w:b/>
                <w:szCs w:val="24"/>
              </w:rPr>
              <w:t>Meaning</w:t>
            </w:r>
          </w:p>
        </w:tc>
        <w:tc>
          <w:tcPr>
            <w:tcW w:w="2410" w:type="dxa"/>
            <w:gridSpan w:val="3"/>
            <w:tcBorders>
              <w:right w:val="single" w:sz="4" w:space="0" w:color="auto"/>
            </w:tcBorders>
          </w:tcPr>
          <w:p w14:paraId="7C5A4D67" w14:textId="77777777" w:rsidR="00AE36AF" w:rsidRPr="00187A53" w:rsidRDefault="00AE36AF" w:rsidP="00AC7B56">
            <w:pPr>
              <w:contextualSpacing/>
              <w:jc w:val="center"/>
              <w:rPr>
                <w:rFonts w:eastAsia="Calibri" w:cs="Times New Roman"/>
                <w:b/>
                <w:szCs w:val="24"/>
              </w:rPr>
            </w:pPr>
            <w:r w:rsidRPr="00187A53">
              <w:rPr>
                <w:rFonts w:eastAsia="Calibri" w:cs="Times New Roman"/>
                <w:b/>
                <w:szCs w:val="24"/>
              </w:rPr>
              <w:t>The example</w:t>
            </w:r>
          </w:p>
        </w:tc>
      </w:tr>
      <w:tr w:rsidR="00AE36AF" w:rsidRPr="00187A53" w14:paraId="583AC7A1" w14:textId="77777777" w:rsidTr="00AC7B56">
        <w:trPr>
          <w:trHeight w:val="444"/>
        </w:trPr>
        <w:tc>
          <w:tcPr>
            <w:tcW w:w="1733" w:type="dxa"/>
            <w:vMerge w:val="restart"/>
          </w:tcPr>
          <w:p w14:paraId="6B2BAAAE"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Ah</w:t>
            </w:r>
          </w:p>
        </w:tc>
        <w:tc>
          <w:tcPr>
            <w:tcW w:w="2693" w:type="dxa"/>
            <w:gridSpan w:val="2"/>
            <w:tcBorders>
              <w:bottom w:val="single" w:sz="4" w:space="0" w:color="auto"/>
            </w:tcBorders>
          </w:tcPr>
          <w:p w14:paraId="053FC30F" w14:textId="77777777" w:rsidR="00AE36AF" w:rsidRPr="00187A53" w:rsidRDefault="00AE36AF" w:rsidP="00AC7B56">
            <w:pPr>
              <w:contextualSpacing/>
              <w:rPr>
                <w:rFonts w:eastAsia="Calibri" w:cs="Times New Roman"/>
                <w:szCs w:val="24"/>
              </w:rPr>
            </w:pPr>
            <w:r w:rsidRPr="00187A53">
              <w:rPr>
                <w:rFonts w:eastAsia="Calibri" w:cs="Times New Roman"/>
                <w:szCs w:val="24"/>
              </w:rPr>
              <w:t>Expressing pleasure</w:t>
            </w:r>
          </w:p>
        </w:tc>
        <w:tc>
          <w:tcPr>
            <w:tcW w:w="2410" w:type="dxa"/>
            <w:gridSpan w:val="3"/>
            <w:tcBorders>
              <w:bottom w:val="single" w:sz="4" w:space="0" w:color="auto"/>
              <w:right w:val="single" w:sz="4" w:space="0" w:color="auto"/>
            </w:tcBorders>
          </w:tcPr>
          <w:p w14:paraId="7A2AD503" w14:textId="77777777" w:rsidR="00AE36AF" w:rsidRPr="00187A53" w:rsidRDefault="00AE36AF" w:rsidP="00AC7B56">
            <w:pPr>
              <w:contextualSpacing/>
              <w:rPr>
                <w:rFonts w:eastAsia="Calibri" w:cs="Times New Roman"/>
                <w:szCs w:val="24"/>
              </w:rPr>
            </w:pPr>
            <w:r w:rsidRPr="00187A53">
              <w:rPr>
                <w:rFonts w:eastAsia="Calibri" w:cs="Times New Roman"/>
                <w:szCs w:val="24"/>
              </w:rPr>
              <w:t>“ Ah, that feels good.”</w:t>
            </w:r>
          </w:p>
        </w:tc>
      </w:tr>
      <w:tr w:rsidR="00AE36AF" w:rsidRPr="00187A53" w14:paraId="31103FFA" w14:textId="77777777" w:rsidTr="00AC7B56">
        <w:trPr>
          <w:trHeight w:val="890"/>
        </w:trPr>
        <w:tc>
          <w:tcPr>
            <w:tcW w:w="1733" w:type="dxa"/>
            <w:vMerge/>
          </w:tcPr>
          <w:p w14:paraId="620948EC" w14:textId="77777777" w:rsidR="00AE36AF" w:rsidRPr="00187A53" w:rsidRDefault="00AE36AF" w:rsidP="00AC7B56">
            <w:pPr>
              <w:contextualSpacing/>
              <w:jc w:val="center"/>
              <w:rPr>
                <w:rFonts w:eastAsia="Calibri" w:cs="Times New Roman"/>
                <w:szCs w:val="24"/>
              </w:rPr>
            </w:pPr>
          </w:p>
        </w:tc>
        <w:tc>
          <w:tcPr>
            <w:tcW w:w="2693" w:type="dxa"/>
            <w:gridSpan w:val="2"/>
            <w:tcBorders>
              <w:top w:val="single" w:sz="4" w:space="0" w:color="auto"/>
              <w:bottom w:val="single" w:sz="4" w:space="0" w:color="auto"/>
            </w:tcBorders>
          </w:tcPr>
          <w:p w14:paraId="193F72FC" w14:textId="77777777" w:rsidR="00AE36AF" w:rsidRPr="00187A53" w:rsidRDefault="00AE36AF" w:rsidP="00AC7B56">
            <w:pPr>
              <w:contextualSpacing/>
              <w:rPr>
                <w:rFonts w:eastAsia="Calibri" w:cs="Times New Roman"/>
                <w:szCs w:val="24"/>
              </w:rPr>
            </w:pPr>
            <w:r w:rsidRPr="00187A53">
              <w:rPr>
                <w:rFonts w:eastAsia="Calibri" w:cs="Times New Roman"/>
                <w:szCs w:val="24"/>
              </w:rPr>
              <w:t xml:space="preserve">Expressing realization </w:t>
            </w:r>
          </w:p>
        </w:tc>
        <w:tc>
          <w:tcPr>
            <w:tcW w:w="2410" w:type="dxa"/>
            <w:gridSpan w:val="3"/>
            <w:tcBorders>
              <w:top w:val="single" w:sz="4" w:space="0" w:color="auto"/>
              <w:bottom w:val="single" w:sz="4" w:space="0" w:color="auto"/>
              <w:right w:val="single" w:sz="4" w:space="0" w:color="auto"/>
            </w:tcBorders>
          </w:tcPr>
          <w:p w14:paraId="322ADA94" w14:textId="77777777" w:rsidR="00AE36AF" w:rsidRPr="00187A53" w:rsidRDefault="00AE36AF" w:rsidP="00AC7B56">
            <w:pPr>
              <w:contextualSpacing/>
              <w:rPr>
                <w:rFonts w:eastAsia="Calibri" w:cs="Times New Roman"/>
                <w:szCs w:val="24"/>
              </w:rPr>
            </w:pPr>
            <w:r w:rsidRPr="00187A53">
              <w:rPr>
                <w:rFonts w:eastAsia="Calibri" w:cs="Times New Roman"/>
                <w:szCs w:val="24"/>
              </w:rPr>
              <w:t>“Ah, now I understand.”</w:t>
            </w:r>
          </w:p>
        </w:tc>
      </w:tr>
      <w:tr w:rsidR="00AE36AF" w:rsidRPr="00187A53" w14:paraId="720835AD" w14:textId="77777777" w:rsidTr="00AC7B56">
        <w:trPr>
          <w:trHeight w:val="975"/>
        </w:trPr>
        <w:tc>
          <w:tcPr>
            <w:tcW w:w="1733" w:type="dxa"/>
            <w:vMerge/>
          </w:tcPr>
          <w:p w14:paraId="577315FD" w14:textId="77777777" w:rsidR="00AE36AF" w:rsidRPr="00187A53" w:rsidRDefault="00AE36AF" w:rsidP="00AC7B56">
            <w:pPr>
              <w:contextualSpacing/>
              <w:jc w:val="center"/>
              <w:rPr>
                <w:rFonts w:eastAsia="Calibri" w:cs="Times New Roman"/>
                <w:szCs w:val="24"/>
              </w:rPr>
            </w:pPr>
          </w:p>
        </w:tc>
        <w:tc>
          <w:tcPr>
            <w:tcW w:w="2693" w:type="dxa"/>
            <w:gridSpan w:val="2"/>
            <w:tcBorders>
              <w:top w:val="single" w:sz="4" w:space="0" w:color="auto"/>
              <w:bottom w:val="single" w:sz="4" w:space="0" w:color="auto"/>
            </w:tcBorders>
          </w:tcPr>
          <w:p w14:paraId="751F5F47" w14:textId="77777777" w:rsidR="00AE36AF" w:rsidRPr="00187A53" w:rsidRDefault="00AE36AF" w:rsidP="00AC7B56">
            <w:pPr>
              <w:contextualSpacing/>
              <w:rPr>
                <w:rFonts w:eastAsia="Calibri" w:cs="Times New Roman"/>
                <w:szCs w:val="24"/>
              </w:rPr>
            </w:pPr>
            <w:r w:rsidRPr="00187A53">
              <w:rPr>
                <w:rFonts w:eastAsia="Calibri" w:cs="Times New Roman"/>
                <w:szCs w:val="24"/>
              </w:rPr>
              <w:t>Expressing  resignation</w:t>
            </w:r>
          </w:p>
        </w:tc>
        <w:tc>
          <w:tcPr>
            <w:tcW w:w="2410" w:type="dxa"/>
            <w:gridSpan w:val="3"/>
            <w:tcBorders>
              <w:top w:val="single" w:sz="4" w:space="0" w:color="auto"/>
              <w:bottom w:val="single" w:sz="4" w:space="0" w:color="auto"/>
              <w:right w:val="single" w:sz="4" w:space="0" w:color="auto"/>
            </w:tcBorders>
          </w:tcPr>
          <w:p w14:paraId="4F9714DD" w14:textId="77777777" w:rsidR="00AE36AF" w:rsidRPr="00187A53" w:rsidRDefault="00AE36AF" w:rsidP="00AC7B56">
            <w:pPr>
              <w:contextualSpacing/>
              <w:rPr>
                <w:rFonts w:eastAsia="Calibri" w:cs="Times New Roman"/>
                <w:szCs w:val="24"/>
              </w:rPr>
            </w:pPr>
            <w:r w:rsidRPr="00187A53">
              <w:rPr>
                <w:rFonts w:eastAsia="Calibri" w:cs="Times New Roman"/>
                <w:szCs w:val="24"/>
              </w:rPr>
              <w:t>“Ah, well, it can be helped.”</w:t>
            </w:r>
          </w:p>
        </w:tc>
      </w:tr>
      <w:tr w:rsidR="00AE36AF" w:rsidRPr="00187A53" w14:paraId="6335EB16" w14:textId="77777777" w:rsidTr="00AC7B56">
        <w:trPr>
          <w:trHeight w:val="511"/>
        </w:trPr>
        <w:tc>
          <w:tcPr>
            <w:tcW w:w="1733" w:type="dxa"/>
            <w:vMerge/>
          </w:tcPr>
          <w:p w14:paraId="4000346B" w14:textId="77777777" w:rsidR="00AE36AF" w:rsidRPr="00187A53" w:rsidRDefault="00AE36AF" w:rsidP="00AC7B56">
            <w:pPr>
              <w:contextualSpacing/>
              <w:jc w:val="center"/>
              <w:rPr>
                <w:rFonts w:eastAsia="Calibri" w:cs="Times New Roman"/>
                <w:szCs w:val="24"/>
              </w:rPr>
            </w:pPr>
          </w:p>
        </w:tc>
        <w:tc>
          <w:tcPr>
            <w:tcW w:w="2693" w:type="dxa"/>
            <w:gridSpan w:val="2"/>
            <w:tcBorders>
              <w:top w:val="single" w:sz="4" w:space="0" w:color="auto"/>
            </w:tcBorders>
          </w:tcPr>
          <w:p w14:paraId="62E7CF66" w14:textId="77777777" w:rsidR="00AE36AF" w:rsidRPr="00187A53" w:rsidRDefault="00AE36AF" w:rsidP="00AC7B56">
            <w:pPr>
              <w:contextualSpacing/>
              <w:rPr>
                <w:rFonts w:eastAsia="Calibri" w:cs="Times New Roman"/>
                <w:szCs w:val="24"/>
              </w:rPr>
            </w:pPr>
            <w:r w:rsidRPr="00187A53">
              <w:rPr>
                <w:rFonts w:eastAsia="Calibri" w:cs="Times New Roman"/>
                <w:szCs w:val="24"/>
              </w:rPr>
              <w:t>Expressing surprise</w:t>
            </w:r>
          </w:p>
        </w:tc>
        <w:tc>
          <w:tcPr>
            <w:tcW w:w="2410" w:type="dxa"/>
            <w:gridSpan w:val="3"/>
            <w:tcBorders>
              <w:top w:val="single" w:sz="4" w:space="0" w:color="auto"/>
              <w:right w:val="single" w:sz="4" w:space="0" w:color="auto"/>
            </w:tcBorders>
          </w:tcPr>
          <w:p w14:paraId="720C76C9" w14:textId="77777777" w:rsidR="00AE36AF" w:rsidRPr="00187A53" w:rsidRDefault="00AE36AF" w:rsidP="00AC7B56">
            <w:pPr>
              <w:contextualSpacing/>
              <w:rPr>
                <w:rFonts w:eastAsia="Calibri" w:cs="Times New Roman"/>
                <w:szCs w:val="24"/>
              </w:rPr>
            </w:pPr>
            <w:r w:rsidRPr="00187A53">
              <w:rPr>
                <w:rFonts w:eastAsia="Calibri" w:cs="Times New Roman"/>
                <w:szCs w:val="24"/>
              </w:rPr>
              <w:t>‘Ah! I’ve won!”</w:t>
            </w:r>
          </w:p>
        </w:tc>
      </w:tr>
      <w:tr w:rsidR="00AE36AF" w:rsidRPr="00187A53" w14:paraId="332AB224" w14:textId="77777777" w:rsidTr="00AC7B56">
        <w:trPr>
          <w:trHeight w:val="527"/>
        </w:trPr>
        <w:tc>
          <w:tcPr>
            <w:tcW w:w="1733" w:type="dxa"/>
          </w:tcPr>
          <w:p w14:paraId="2688A4C1"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Alas</w:t>
            </w:r>
          </w:p>
        </w:tc>
        <w:tc>
          <w:tcPr>
            <w:tcW w:w="2693" w:type="dxa"/>
            <w:gridSpan w:val="2"/>
          </w:tcPr>
          <w:p w14:paraId="632539F5"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grief or pity</w:t>
            </w:r>
          </w:p>
        </w:tc>
        <w:tc>
          <w:tcPr>
            <w:tcW w:w="2410" w:type="dxa"/>
            <w:gridSpan w:val="3"/>
            <w:tcBorders>
              <w:right w:val="single" w:sz="4" w:space="0" w:color="auto"/>
            </w:tcBorders>
          </w:tcPr>
          <w:p w14:paraId="262D4E89"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“Alas, she’s dead now.”</w:t>
            </w:r>
          </w:p>
        </w:tc>
      </w:tr>
      <w:tr w:rsidR="00AE36AF" w:rsidRPr="00187A53" w14:paraId="13B68F20" w14:textId="77777777" w:rsidTr="00AC7B56">
        <w:tc>
          <w:tcPr>
            <w:tcW w:w="1733" w:type="dxa"/>
          </w:tcPr>
          <w:p w14:paraId="0800D6CA"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Dear</w:t>
            </w:r>
          </w:p>
        </w:tc>
        <w:tc>
          <w:tcPr>
            <w:tcW w:w="2693" w:type="dxa"/>
            <w:gridSpan w:val="2"/>
          </w:tcPr>
          <w:p w14:paraId="233CB058"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pity</w:t>
            </w:r>
          </w:p>
        </w:tc>
        <w:tc>
          <w:tcPr>
            <w:tcW w:w="2410" w:type="dxa"/>
            <w:gridSpan w:val="3"/>
            <w:tcBorders>
              <w:right w:val="single" w:sz="4" w:space="0" w:color="auto"/>
            </w:tcBorders>
          </w:tcPr>
          <w:p w14:paraId="6A45D2D8" w14:textId="77777777" w:rsidR="00AE36AF" w:rsidRPr="00187A53" w:rsidRDefault="00AE36AF" w:rsidP="00AC7B56">
            <w:pPr>
              <w:contextualSpacing/>
              <w:rPr>
                <w:rFonts w:eastAsia="Calibri" w:cs="Times New Roman"/>
                <w:szCs w:val="24"/>
              </w:rPr>
            </w:pPr>
            <w:r w:rsidRPr="00187A53">
              <w:rPr>
                <w:rFonts w:eastAsia="Calibri" w:cs="Times New Roman"/>
                <w:szCs w:val="24"/>
              </w:rPr>
              <w:t>“Oh dear! Does it hurt?”</w:t>
            </w:r>
          </w:p>
        </w:tc>
      </w:tr>
      <w:tr w:rsidR="00AE36AF" w:rsidRPr="00187A53" w14:paraId="3FBA9D2F" w14:textId="77777777" w:rsidTr="00AC7B56">
        <w:trPr>
          <w:trHeight w:val="1412"/>
        </w:trPr>
        <w:tc>
          <w:tcPr>
            <w:tcW w:w="1733" w:type="dxa"/>
            <w:vMerge w:val="restart"/>
          </w:tcPr>
          <w:p w14:paraId="5D9D6C41"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Eh</w:t>
            </w:r>
          </w:p>
          <w:p w14:paraId="7B4EEB34" w14:textId="77777777" w:rsidR="00AE36AF" w:rsidRPr="00187A53" w:rsidRDefault="00AE36AF" w:rsidP="00AC7B56">
            <w:pPr>
              <w:contextualSpacing/>
              <w:jc w:val="center"/>
              <w:rPr>
                <w:rFonts w:eastAsia="Calibri" w:cs="Times New Roman"/>
                <w:szCs w:val="24"/>
              </w:rPr>
            </w:pPr>
          </w:p>
          <w:p w14:paraId="1DA211D2" w14:textId="77777777" w:rsidR="00AE36AF" w:rsidRPr="00187A53" w:rsidRDefault="00AE36AF" w:rsidP="00AC7B56">
            <w:pPr>
              <w:contextualSpacing/>
              <w:jc w:val="center"/>
              <w:rPr>
                <w:rFonts w:eastAsia="Calibri" w:cs="Times New Roman"/>
                <w:szCs w:val="24"/>
              </w:rPr>
            </w:pPr>
          </w:p>
          <w:p w14:paraId="6D92565D" w14:textId="77777777" w:rsidR="00AE36AF" w:rsidRPr="00187A53" w:rsidRDefault="00AE36AF" w:rsidP="00AC7B56">
            <w:pPr>
              <w:contextualSpacing/>
              <w:jc w:val="center"/>
              <w:rPr>
                <w:rFonts w:eastAsia="Calibri" w:cs="Times New Roman"/>
                <w:szCs w:val="24"/>
              </w:rPr>
            </w:pPr>
          </w:p>
          <w:p w14:paraId="22082D04" w14:textId="77777777" w:rsidR="00AE36AF" w:rsidRPr="00187A53" w:rsidRDefault="00AE36AF" w:rsidP="00AC7B56">
            <w:pPr>
              <w:contextualSpacing/>
              <w:jc w:val="center"/>
              <w:rPr>
                <w:rFonts w:eastAsia="Calibri" w:cs="Times New Roman"/>
                <w:szCs w:val="24"/>
              </w:rPr>
            </w:pPr>
          </w:p>
          <w:p w14:paraId="2EB3B66A" w14:textId="77777777" w:rsidR="00AE36AF" w:rsidRPr="00187A53" w:rsidRDefault="00AE36AF" w:rsidP="00AC7B56">
            <w:pPr>
              <w:contextualSpacing/>
              <w:jc w:val="center"/>
              <w:rPr>
                <w:rFonts w:eastAsia="Calibri" w:cs="Times New Roman"/>
                <w:szCs w:val="24"/>
              </w:rPr>
            </w:pPr>
          </w:p>
          <w:p w14:paraId="3F69D0AE" w14:textId="77777777" w:rsidR="00AE36AF" w:rsidRPr="00187A53" w:rsidRDefault="00AE36AF" w:rsidP="00AC7B56">
            <w:pPr>
              <w:contextualSpacing/>
              <w:jc w:val="center"/>
              <w:rPr>
                <w:rFonts w:eastAsia="Calibri" w:cs="Times New Roman"/>
                <w:szCs w:val="24"/>
              </w:rPr>
            </w:pPr>
          </w:p>
        </w:tc>
        <w:tc>
          <w:tcPr>
            <w:tcW w:w="2693" w:type="dxa"/>
            <w:gridSpan w:val="2"/>
            <w:tcBorders>
              <w:bottom w:val="single" w:sz="4" w:space="0" w:color="auto"/>
            </w:tcBorders>
          </w:tcPr>
          <w:p w14:paraId="59778AB0"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Asking for repetition</w:t>
            </w:r>
          </w:p>
        </w:tc>
        <w:tc>
          <w:tcPr>
            <w:tcW w:w="2410" w:type="dxa"/>
            <w:gridSpan w:val="3"/>
            <w:tcBorders>
              <w:bottom w:val="single" w:sz="4" w:space="0" w:color="auto"/>
              <w:right w:val="single" w:sz="4" w:space="0" w:color="auto"/>
            </w:tcBorders>
          </w:tcPr>
          <w:p w14:paraId="5A1055DB"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“It’s hot today.” “Eh?” “I said it’s hot today.”</w:t>
            </w:r>
          </w:p>
        </w:tc>
      </w:tr>
      <w:tr w:rsidR="00AE36AF" w:rsidRPr="00187A53" w14:paraId="773FCC5D" w14:textId="77777777" w:rsidTr="00AC7B56">
        <w:trPr>
          <w:trHeight w:val="870"/>
        </w:trPr>
        <w:tc>
          <w:tcPr>
            <w:tcW w:w="1733" w:type="dxa"/>
            <w:vMerge/>
          </w:tcPr>
          <w:p w14:paraId="752CD9C1" w14:textId="77777777" w:rsidR="00AE36AF" w:rsidRPr="00187A53" w:rsidRDefault="00AE36AF" w:rsidP="00AC7B56">
            <w:pPr>
              <w:contextualSpacing/>
              <w:jc w:val="center"/>
              <w:rPr>
                <w:rFonts w:eastAsia="Calibri" w:cs="Times New Roman"/>
                <w:szCs w:val="24"/>
              </w:rPr>
            </w:pPr>
          </w:p>
        </w:tc>
        <w:tc>
          <w:tcPr>
            <w:tcW w:w="2693" w:type="dxa"/>
            <w:gridSpan w:val="2"/>
            <w:tcBorders>
              <w:top w:val="single" w:sz="4" w:space="0" w:color="auto"/>
              <w:bottom w:val="single" w:sz="4" w:space="0" w:color="auto"/>
            </w:tcBorders>
          </w:tcPr>
          <w:p w14:paraId="54AABE78" w14:textId="77777777" w:rsidR="00AE36AF" w:rsidRPr="00187A53" w:rsidRDefault="00AE36AF" w:rsidP="00AC7B56">
            <w:pPr>
              <w:contextualSpacing/>
              <w:jc w:val="center"/>
              <w:rPr>
                <w:rFonts w:eastAsia="Calibri" w:cs="Times New Roman"/>
                <w:szCs w:val="24"/>
              </w:rPr>
            </w:pPr>
          </w:p>
          <w:p w14:paraId="3559D717"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enquiry</w:t>
            </w:r>
          </w:p>
        </w:tc>
        <w:tc>
          <w:tcPr>
            <w:tcW w:w="2410" w:type="dxa"/>
            <w:gridSpan w:val="3"/>
            <w:tcBorders>
              <w:top w:val="single" w:sz="4" w:space="0" w:color="auto"/>
              <w:bottom w:val="single" w:sz="4" w:space="0" w:color="auto"/>
              <w:right w:val="single" w:sz="4" w:space="0" w:color="auto"/>
            </w:tcBorders>
          </w:tcPr>
          <w:p w14:paraId="529D4A7F"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“What do you think of that, eh?”</w:t>
            </w:r>
          </w:p>
        </w:tc>
      </w:tr>
      <w:tr w:rsidR="00AE36AF" w:rsidRPr="00187A53" w14:paraId="5267F0E8" w14:textId="77777777" w:rsidTr="00AC7B56">
        <w:trPr>
          <w:trHeight w:val="420"/>
        </w:trPr>
        <w:tc>
          <w:tcPr>
            <w:tcW w:w="1733" w:type="dxa"/>
            <w:vMerge/>
          </w:tcPr>
          <w:p w14:paraId="65901101" w14:textId="77777777" w:rsidR="00AE36AF" w:rsidRPr="00187A53" w:rsidRDefault="00AE36AF" w:rsidP="00AC7B56">
            <w:pPr>
              <w:contextualSpacing/>
              <w:jc w:val="center"/>
              <w:rPr>
                <w:rFonts w:eastAsia="Calibri" w:cs="Times New Roman"/>
                <w:szCs w:val="24"/>
              </w:rPr>
            </w:pPr>
          </w:p>
        </w:tc>
        <w:tc>
          <w:tcPr>
            <w:tcW w:w="2693" w:type="dxa"/>
            <w:gridSpan w:val="2"/>
            <w:tcBorders>
              <w:top w:val="single" w:sz="4" w:space="0" w:color="auto"/>
              <w:bottom w:val="single" w:sz="4" w:space="0" w:color="auto"/>
            </w:tcBorders>
          </w:tcPr>
          <w:p w14:paraId="62E95211"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surprise</w:t>
            </w:r>
          </w:p>
        </w:tc>
        <w:tc>
          <w:tcPr>
            <w:tcW w:w="2410" w:type="dxa"/>
            <w:gridSpan w:val="3"/>
            <w:tcBorders>
              <w:top w:val="single" w:sz="4" w:space="0" w:color="auto"/>
              <w:bottom w:val="single" w:sz="4" w:space="0" w:color="auto"/>
              <w:right w:val="single" w:sz="4" w:space="0" w:color="auto"/>
            </w:tcBorders>
          </w:tcPr>
          <w:p w14:paraId="2BFE35F0"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“Eh, Really?”</w:t>
            </w:r>
          </w:p>
        </w:tc>
      </w:tr>
      <w:tr w:rsidR="00AE36AF" w:rsidRPr="00187A53" w14:paraId="413ADE30" w14:textId="77777777" w:rsidTr="00AC7B56">
        <w:trPr>
          <w:trHeight w:val="481"/>
        </w:trPr>
        <w:tc>
          <w:tcPr>
            <w:tcW w:w="1733" w:type="dxa"/>
            <w:vMerge/>
          </w:tcPr>
          <w:p w14:paraId="7891E160" w14:textId="77777777" w:rsidR="00AE36AF" w:rsidRPr="00187A53" w:rsidRDefault="00AE36AF" w:rsidP="00AC7B56">
            <w:pPr>
              <w:contextualSpacing/>
              <w:jc w:val="center"/>
              <w:rPr>
                <w:rFonts w:eastAsia="Calibri" w:cs="Times New Roman"/>
                <w:szCs w:val="24"/>
              </w:rPr>
            </w:pPr>
          </w:p>
        </w:tc>
        <w:tc>
          <w:tcPr>
            <w:tcW w:w="2693" w:type="dxa"/>
            <w:gridSpan w:val="2"/>
            <w:tcBorders>
              <w:top w:val="single" w:sz="4" w:space="0" w:color="auto"/>
            </w:tcBorders>
          </w:tcPr>
          <w:p w14:paraId="0F800BB3"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Inviting agreement</w:t>
            </w:r>
          </w:p>
        </w:tc>
        <w:tc>
          <w:tcPr>
            <w:tcW w:w="2410" w:type="dxa"/>
            <w:gridSpan w:val="3"/>
            <w:tcBorders>
              <w:top w:val="single" w:sz="4" w:space="0" w:color="auto"/>
              <w:right w:val="single" w:sz="4" w:space="0" w:color="auto"/>
            </w:tcBorders>
          </w:tcPr>
          <w:p w14:paraId="3E4D9431"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“Let’s go, eh”</w:t>
            </w:r>
          </w:p>
        </w:tc>
      </w:tr>
      <w:tr w:rsidR="00AE36AF" w:rsidRPr="00187A53" w14:paraId="66248317" w14:textId="77777777" w:rsidTr="00AC7B56">
        <w:tc>
          <w:tcPr>
            <w:tcW w:w="1733" w:type="dxa"/>
          </w:tcPr>
          <w:p w14:paraId="0A6AAEBC"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Er</w:t>
            </w:r>
          </w:p>
        </w:tc>
        <w:tc>
          <w:tcPr>
            <w:tcW w:w="2693" w:type="dxa"/>
            <w:gridSpan w:val="2"/>
            <w:tcBorders>
              <w:bottom w:val="single" w:sz="4" w:space="0" w:color="auto"/>
            </w:tcBorders>
          </w:tcPr>
          <w:p w14:paraId="39BE06DD"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hesitation</w:t>
            </w:r>
          </w:p>
        </w:tc>
        <w:tc>
          <w:tcPr>
            <w:tcW w:w="2410" w:type="dxa"/>
            <w:gridSpan w:val="3"/>
            <w:tcBorders>
              <w:bottom w:val="single" w:sz="4" w:space="0" w:color="auto"/>
            </w:tcBorders>
          </w:tcPr>
          <w:p w14:paraId="4A1A1856"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“Lima is the capital of er.. Peru.”</w:t>
            </w:r>
          </w:p>
        </w:tc>
      </w:tr>
      <w:tr w:rsidR="00AE36AF" w:rsidRPr="00187A53" w14:paraId="2BD0A9D9"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75"/>
        </w:trPr>
        <w:tc>
          <w:tcPr>
            <w:tcW w:w="1733" w:type="dxa"/>
          </w:tcPr>
          <w:p w14:paraId="21C6001E"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Hello</w:t>
            </w:r>
          </w:p>
        </w:tc>
        <w:tc>
          <w:tcPr>
            <w:tcW w:w="2700" w:type="dxa"/>
            <w:gridSpan w:val="3"/>
            <w:shd w:val="clear" w:color="auto" w:fill="auto"/>
          </w:tcPr>
          <w:p w14:paraId="43FF54EB" w14:textId="77777777" w:rsidR="00AE36AF" w:rsidRPr="00187A53" w:rsidRDefault="00AE36AF" w:rsidP="00AC7B56">
            <w:pPr>
              <w:rPr>
                <w:rFonts w:eastAsia="Calibri" w:cs="Times New Roman"/>
                <w:szCs w:val="24"/>
              </w:rPr>
            </w:pPr>
            <w:r w:rsidRPr="00187A53">
              <w:rPr>
                <w:rFonts w:eastAsia="Calibri" w:cs="Times New Roman"/>
                <w:szCs w:val="24"/>
              </w:rPr>
              <w:t>Expressing greeting</w:t>
            </w:r>
          </w:p>
        </w:tc>
        <w:tc>
          <w:tcPr>
            <w:tcW w:w="2403" w:type="dxa"/>
            <w:gridSpan w:val="2"/>
            <w:shd w:val="clear" w:color="auto" w:fill="auto"/>
          </w:tcPr>
          <w:p w14:paraId="356982EE" w14:textId="77777777" w:rsidR="00AE36AF" w:rsidRPr="00187A53" w:rsidRDefault="00AE36AF" w:rsidP="00AC7B56">
            <w:pPr>
              <w:rPr>
                <w:rFonts w:eastAsia="Calibri" w:cs="Times New Roman"/>
                <w:szCs w:val="24"/>
              </w:rPr>
            </w:pPr>
            <w:r w:rsidRPr="00187A53">
              <w:rPr>
                <w:rFonts w:eastAsia="Calibri" w:cs="Times New Roman"/>
                <w:szCs w:val="24"/>
              </w:rPr>
              <w:t>“Hello Thomas, how are you today?”</w:t>
            </w:r>
          </w:p>
        </w:tc>
      </w:tr>
      <w:tr w:rsidR="00AE36AF" w:rsidRPr="00187A53" w14:paraId="0BDDC5F0"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8"/>
        </w:trPr>
        <w:tc>
          <w:tcPr>
            <w:tcW w:w="1733" w:type="dxa"/>
            <w:vMerge w:val="restart"/>
          </w:tcPr>
          <w:p w14:paraId="7F10A4F2"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Hey</w:t>
            </w:r>
          </w:p>
          <w:p w14:paraId="3C94E42E" w14:textId="77777777" w:rsidR="00AE36AF" w:rsidRPr="00187A53" w:rsidRDefault="00AE36AF" w:rsidP="00AC7B56">
            <w:pPr>
              <w:contextualSpacing/>
              <w:jc w:val="center"/>
              <w:rPr>
                <w:rFonts w:eastAsia="Calibri" w:cs="Times New Roman"/>
                <w:szCs w:val="24"/>
              </w:rPr>
            </w:pPr>
          </w:p>
          <w:p w14:paraId="370293C0" w14:textId="77777777" w:rsidR="00AE36AF" w:rsidRPr="00187A53" w:rsidRDefault="00AE36AF" w:rsidP="00AC7B56">
            <w:pPr>
              <w:contextualSpacing/>
              <w:jc w:val="center"/>
              <w:rPr>
                <w:rFonts w:eastAsia="Calibri" w:cs="Times New Roman"/>
                <w:szCs w:val="24"/>
              </w:rPr>
            </w:pPr>
          </w:p>
          <w:p w14:paraId="78EAFAD2" w14:textId="77777777" w:rsidR="00AE36AF" w:rsidRPr="00187A53" w:rsidRDefault="00AE36AF" w:rsidP="00AC7B56">
            <w:pPr>
              <w:contextualSpacing/>
              <w:jc w:val="center"/>
              <w:rPr>
                <w:rFonts w:eastAsia="Calibri" w:cs="Times New Roman"/>
                <w:szCs w:val="24"/>
              </w:rPr>
            </w:pPr>
          </w:p>
        </w:tc>
        <w:tc>
          <w:tcPr>
            <w:tcW w:w="2700" w:type="dxa"/>
            <w:gridSpan w:val="3"/>
            <w:shd w:val="clear" w:color="auto" w:fill="auto"/>
          </w:tcPr>
          <w:p w14:paraId="69A554D4" w14:textId="77777777" w:rsidR="00AE36AF" w:rsidRPr="00187A53" w:rsidRDefault="00AE36AF" w:rsidP="00AC7B56">
            <w:pPr>
              <w:rPr>
                <w:rFonts w:eastAsia="Calibri" w:cs="Times New Roman"/>
                <w:szCs w:val="24"/>
              </w:rPr>
            </w:pPr>
            <w:r w:rsidRPr="00187A53">
              <w:rPr>
                <w:rFonts w:eastAsia="Calibri" w:cs="Times New Roman"/>
                <w:szCs w:val="24"/>
              </w:rPr>
              <w:t>Calling attention</w:t>
            </w:r>
          </w:p>
          <w:p w14:paraId="06B443AD" w14:textId="77777777" w:rsidR="00AE36AF" w:rsidRPr="00187A53" w:rsidRDefault="00AE36AF" w:rsidP="00AC7B56">
            <w:pPr>
              <w:rPr>
                <w:rFonts w:eastAsia="Calibri" w:cs="Times New Roman"/>
                <w:szCs w:val="24"/>
              </w:rPr>
            </w:pPr>
          </w:p>
        </w:tc>
        <w:tc>
          <w:tcPr>
            <w:tcW w:w="2403" w:type="dxa"/>
            <w:gridSpan w:val="2"/>
            <w:shd w:val="clear" w:color="auto" w:fill="auto"/>
          </w:tcPr>
          <w:p w14:paraId="4C950496" w14:textId="77777777" w:rsidR="00AE36AF" w:rsidRPr="00187A53" w:rsidRDefault="00AE36AF" w:rsidP="00AC7B56">
            <w:pPr>
              <w:rPr>
                <w:rFonts w:eastAsia="Calibri" w:cs="Times New Roman"/>
                <w:szCs w:val="24"/>
              </w:rPr>
            </w:pPr>
            <w:r w:rsidRPr="00187A53">
              <w:rPr>
                <w:rFonts w:eastAsia="Calibri" w:cs="Times New Roman"/>
                <w:szCs w:val="24"/>
              </w:rPr>
              <w:t>“Hey! Look at that!”</w:t>
            </w:r>
          </w:p>
        </w:tc>
      </w:tr>
      <w:tr w:rsidR="00AE36AF" w:rsidRPr="00187A53" w14:paraId="6ACA7AB0"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1"/>
        </w:trPr>
        <w:tc>
          <w:tcPr>
            <w:tcW w:w="1733" w:type="dxa"/>
            <w:vMerge/>
          </w:tcPr>
          <w:p w14:paraId="55FF3AB0" w14:textId="77777777" w:rsidR="00AE36AF" w:rsidRPr="00187A53" w:rsidRDefault="00AE36AF" w:rsidP="00AC7B56">
            <w:pPr>
              <w:contextualSpacing/>
              <w:jc w:val="center"/>
              <w:rPr>
                <w:rFonts w:eastAsia="Calibri" w:cs="Times New Roman"/>
                <w:szCs w:val="24"/>
              </w:rPr>
            </w:pPr>
          </w:p>
        </w:tc>
        <w:tc>
          <w:tcPr>
            <w:tcW w:w="2700" w:type="dxa"/>
            <w:gridSpan w:val="3"/>
            <w:shd w:val="clear" w:color="auto" w:fill="auto"/>
          </w:tcPr>
          <w:p w14:paraId="3B7B5C1D" w14:textId="77777777" w:rsidR="00AE36AF" w:rsidRPr="00187A53" w:rsidRDefault="00AE36AF" w:rsidP="00AC7B56">
            <w:pPr>
              <w:rPr>
                <w:rFonts w:eastAsia="Calibri" w:cs="Times New Roman"/>
                <w:szCs w:val="24"/>
              </w:rPr>
            </w:pPr>
            <w:r w:rsidRPr="00187A53">
              <w:rPr>
                <w:rFonts w:eastAsia="Calibri" w:cs="Times New Roman"/>
                <w:szCs w:val="24"/>
              </w:rPr>
              <w:t>Expressing surprise, joy, etc</w:t>
            </w:r>
          </w:p>
          <w:p w14:paraId="068986C7" w14:textId="77777777" w:rsidR="00AE36AF" w:rsidRPr="00187A53" w:rsidRDefault="00AE36AF" w:rsidP="00AC7B56">
            <w:pPr>
              <w:rPr>
                <w:rFonts w:eastAsia="Calibri" w:cs="Times New Roman"/>
                <w:szCs w:val="24"/>
              </w:rPr>
            </w:pPr>
          </w:p>
        </w:tc>
        <w:tc>
          <w:tcPr>
            <w:tcW w:w="2403" w:type="dxa"/>
            <w:gridSpan w:val="2"/>
            <w:shd w:val="clear" w:color="auto" w:fill="auto"/>
          </w:tcPr>
          <w:p w14:paraId="65042348" w14:textId="77777777" w:rsidR="00AE36AF" w:rsidRPr="00187A53" w:rsidRDefault="00AE36AF" w:rsidP="00AC7B56">
            <w:pPr>
              <w:rPr>
                <w:rFonts w:eastAsia="Calibri" w:cs="Times New Roman"/>
                <w:szCs w:val="24"/>
              </w:rPr>
            </w:pPr>
            <w:r w:rsidRPr="00187A53">
              <w:rPr>
                <w:rFonts w:eastAsia="Calibri" w:cs="Times New Roman"/>
                <w:szCs w:val="24"/>
              </w:rPr>
              <w:t>“Hey1 What a good idea!”</w:t>
            </w:r>
          </w:p>
        </w:tc>
      </w:tr>
      <w:tr w:rsidR="00AE36AF" w:rsidRPr="00187A53" w14:paraId="639258BA"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5"/>
        </w:trPr>
        <w:tc>
          <w:tcPr>
            <w:tcW w:w="1733" w:type="dxa"/>
          </w:tcPr>
          <w:p w14:paraId="74D1A39A"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Hi</w:t>
            </w:r>
          </w:p>
        </w:tc>
        <w:tc>
          <w:tcPr>
            <w:tcW w:w="2700" w:type="dxa"/>
            <w:gridSpan w:val="3"/>
            <w:shd w:val="clear" w:color="auto" w:fill="auto"/>
          </w:tcPr>
          <w:p w14:paraId="297E39EA" w14:textId="77777777" w:rsidR="00AE36AF" w:rsidRPr="00187A53" w:rsidRDefault="00AE36AF" w:rsidP="00AC7B56">
            <w:pPr>
              <w:rPr>
                <w:rFonts w:eastAsia="Calibri" w:cs="Times New Roman"/>
                <w:szCs w:val="24"/>
              </w:rPr>
            </w:pPr>
            <w:r w:rsidRPr="00187A53">
              <w:rPr>
                <w:rFonts w:eastAsia="Calibri" w:cs="Times New Roman"/>
                <w:szCs w:val="24"/>
              </w:rPr>
              <w:t>Expressing greeting</w:t>
            </w:r>
          </w:p>
        </w:tc>
        <w:tc>
          <w:tcPr>
            <w:tcW w:w="2403" w:type="dxa"/>
            <w:gridSpan w:val="2"/>
            <w:shd w:val="clear" w:color="auto" w:fill="auto"/>
          </w:tcPr>
          <w:p w14:paraId="6A80A04B" w14:textId="77777777" w:rsidR="00AE36AF" w:rsidRPr="00187A53" w:rsidRDefault="00AE36AF" w:rsidP="00AC7B56">
            <w:pPr>
              <w:rPr>
                <w:rFonts w:eastAsia="Calibri" w:cs="Times New Roman"/>
                <w:szCs w:val="24"/>
              </w:rPr>
            </w:pPr>
            <w:r w:rsidRPr="00187A53">
              <w:rPr>
                <w:rFonts w:eastAsia="Calibri" w:cs="Times New Roman"/>
                <w:szCs w:val="24"/>
              </w:rPr>
              <w:t>“Hi!  What’s new/”</w:t>
            </w:r>
          </w:p>
        </w:tc>
      </w:tr>
      <w:tr w:rsidR="00AE36AF" w:rsidRPr="00187A53" w14:paraId="5CB6ECB9"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1740" w:type="dxa"/>
            <w:gridSpan w:val="2"/>
          </w:tcPr>
          <w:p w14:paraId="0062BE9A"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Hmm</w:t>
            </w:r>
          </w:p>
        </w:tc>
        <w:tc>
          <w:tcPr>
            <w:tcW w:w="2700" w:type="dxa"/>
            <w:gridSpan w:val="3"/>
          </w:tcPr>
          <w:p w14:paraId="6736C40E"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hesitation, doubt or disagreement</w:t>
            </w:r>
          </w:p>
        </w:tc>
        <w:tc>
          <w:tcPr>
            <w:tcW w:w="2396" w:type="dxa"/>
          </w:tcPr>
          <w:p w14:paraId="3B0C2A13"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“hmmm, I’m not so sure.”</w:t>
            </w:r>
          </w:p>
        </w:tc>
      </w:tr>
      <w:tr w:rsidR="00AE36AF" w:rsidRPr="00187A53" w14:paraId="6FB64B25"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1"/>
        </w:trPr>
        <w:tc>
          <w:tcPr>
            <w:tcW w:w="1740" w:type="dxa"/>
            <w:gridSpan w:val="2"/>
            <w:vMerge w:val="restart"/>
          </w:tcPr>
          <w:p w14:paraId="70A45C88"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Oh</w:t>
            </w:r>
          </w:p>
        </w:tc>
        <w:tc>
          <w:tcPr>
            <w:tcW w:w="2700" w:type="dxa"/>
            <w:gridSpan w:val="3"/>
          </w:tcPr>
          <w:p w14:paraId="6C7EB9C0"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surprise</w:t>
            </w:r>
          </w:p>
        </w:tc>
        <w:tc>
          <w:tcPr>
            <w:tcW w:w="2396" w:type="dxa"/>
          </w:tcPr>
          <w:p w14:paraId="54A8EDC4"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“Oh, my God!”</w:t>
            </w:r>
          </w:p>
        </w:tc>
      </w:tr>
      <w:tr w:rsidR="00AE36AF" w:rsidRPr="00187A53" w14:paraId="3DBE51F1"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70"/>
        </w:trPr>
        <w:tc>
          <w:tcPr>
            <w:tcW w:w="1740" w:type="dxa"/>
            <w:gridSpan w:val="2"/>
            <w:vMerge/>
          </w:tcPr>
          <w:p w14:paraId="3F6DCD91" w14:textId="77777777" w:rsidR="00AE36AF" w:rsidRPr="00187A53" w:rsidRDefault="00AE36AF" w:rsidP="00AC7B56">
            <w:pPr>
              <w:contextualSpacing/>
              <w:jc w:val="center"/>
              <w:rPr>
                <w:rFonts w:eastAsia="Calibri" w:cs="Times New Roman"/>
                <w:szCs w:val="24"/>
              </w:rPr>
            </w:pPr>
          </w:p>
        </w:tc>
        <w:tc>
          <w:tcPr>
            <w:tcW w:w="2700" w:type="dxa"/>
            <w:gridSpan w:val="3"/>
          </w:tcPr>
          <w:p w14:paraId="727408B7"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pain</w:t>
            </w:r>
          </w:p>
          <w:p w14:paraId="687F5AE6" w14:textId="77777777" w:rsidR="00AE36AF" w:rsidRPr="00187A53" w:rsidRDefault="00AE36AF" w:rsidP="00AC7B56">
            <w:pPr>
              <w:contextualSpacing/>
              <w:jc w:val="center"/>
              <w:rPr>
                <w:rFonts w:eastAsia="Calibri" w:cs="Times New Roman"/>
                <w:szCs w:val="24"/>
              </w:rPr>
            </w:pPr>
          </w:p>
        </w:tc>
        <w:tc>
          <w:tcPr>
            <w:tcW w:w="2396" w:type="dxa"/>
          </w:tcPr>
          <w:p w14:paraId="78CF24A9"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“Oh, I’ve a stomachache.”</w:t>
            </w:r>
          </w:p>
        </w:tc>
      </w:tr>
      <w:tr w:rsidR="00AE36AF" w:rsidRPr="00187A53" w14:paraId="471AF060"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80"/>
        </w:trPr>
        <w:tc>
          <w:tcPr>
            <w:tcW w:w="1740" w:type="dxa"/>
            <w:gridSpan w:val="2"/>
            <w:vMerge/>
          </w:tcPr>
          <w:p w14:paraId="495A6FC7" w14:textId="77777777" w:rsidR="00AE36AF" w:rsidRPr="00187A53" w:rsidRDefault="00AE36AF" w:rsidP="00AC7B56">
            <w:pPr>
              <w:contextualSpacing/>
              <w:jc w:val="center"/>
              <w:rPr>
                <w:rFonts w:eastAsia="Calibri" w:cs="Times New Roman"/>
                <w:szCs w:val="24"/>
              </w:rPr>
            </w:pPr>
          </w:p>
        </w:tc>
        <w:tc>
          <w:tcPr>
            <w:tcW w:w="2700" w:type="dxa"/>
            <w:gridSpan w:val="3"/>
          </w:tcPr>
          <w:p w14:paraId="2D7F0E58"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pleading</w:t>
            </w:r>
          </w:p>
        </w:tc>
        <w:tc>
          <w:tcPr>
            <w:tcW w:w="2396" w:type="dxa"/>
          </w:tcPr>
          <w:p w14:paraId="7E5612C4"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“Oh, please say yes!”</w:t>
            </w:r>
          </w:p>
        </w:tc>
      </w:tr>
      <w:tr w:rsidR="00AE36AF" w:rsidRPr="00187A53" w14:paraId="0AA9B1AA"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0"/>
        </w:trPr>
        <w:tc>
          <w:tcPr>
            <w:tcW w:w="1740" w:type="dxa"/>
            <w:gridSpan w:val="2"/>
            <w:vMerge w:val="restart"/>
          </w:tcPr>
          <w:p w14:paraId="6F84606C"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Umm</w:t>
            </w:r>
          </w:p>
        </w:tc>
        <w:tc>
          <w:tcPr>
            <w:tcW w:w="2700" w:type="dxa"/>
            <w:gridSpan w:val="3"/>
          </w:tcPr>
          <w:p w14:paraId="44740F5D"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hesitation</w:t>
            </w:r>
          </w:p>
        </w:tc>
        <w:tc>
          <w:tcPr>
            <w:tcW w:w="2396" w:type="dxa"/>
          </w:tcPr>
          <w:p w14:paraId="337E2DA4"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“85 divided by 5 is… ummm….”</w:t>
            </w:r>
          </w:p>
        </w:tc>
      </w:tr>
      <w:tr w:rsidR="00AE36AF" w:rsidRPr="00187A53" w14:paraId="029B4FD8" w14:textId="77777777" w:rsidTr="00AC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0"/>
        </w:trPr>
        <w:tc>
          <w:tcPr>
            <w:tcW w:w="1740" w:type="dxa"/>
            <w:gridSpan w:val="2"/>
            <w:vMerge/>
          </w:tcPr>
          <w:p w14:paraId="2B118C5E" w14:textId="77777777" w:rsidR="00AE36AF" w:rsidRPr="00187A53" w:rsidRDefault="00AE36AF" w:rsidP="00AC7B56">
            <w:pPr>
              <w:contextualSpacing/>
              <w:jc w:val="center"/>
              <w:rPr>
                <w:rFonts w:eastAsia="Calibri" w:cs="Times New Roman"/>
                <w:szCs w:val="24"/>
              </w:rPr>
            </w:pPr>
          </w:p>
        </w:tc>
        <w:tc>
          <w:tcPr>
            <w:tcW w:w="2700" w:type="dxa"/>
            <w:gridSpan w:val="3"/>
          </w:tcPr>
          <w:p w14:paraId="5B42C22C"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Expressing surprise</w:t>
            </w:r>
          </w:p>
        </w:tc>
        <w:tc>
          <w:tcPr>
            <w:tcW w:w="2396" w:type="dxa"/>
          </w:tcPr>
          <w:p w14:paraId="2B1FEB86" w14:textId="77777777" w:rsidR="00AE36AF" w:rsidRPr="00187A53" w:rsidRDefault="00AE36AF" w:rsidP="00AC7B56">
            <w:pPr>
              <w:contextualSpacing/>
              <w:jc w:val="center"/>
              <w:rPr>
                <w:rFonts w:eastAsia="Calibri" w:cs="Times New Roman"/>
                <w:szCs w:val="24"/>
              </w:rPr>
            </w:pPr>
            <w:r w:rsidRPr="00187A53">
              <w:rPr>
                <w:rFonts w:eastAsia="Calibri" w:cs="Times New Roman"/>
                <w:szCs w:val="24"/>
              </w:rPr>
              <w:t>“umm… well, I never look it”</w:t>
            </w:r>
          </w:p>
        </w:tc>
      </w:tr>
    </w:tbl>
    <w:p w14:paraId="1B52D4FB" w14:textId="77777777" w:rsidR="00AE36AF" w:rsidRDefault="00AE36AF" w:rsidP="00AE36AF">
      <w:pPr>
        <w:ind w:left="1069"/>
        <w:contextualSpacing/>
        <w:jc w:val="center"/>
        <w:rPr>
          <w:rFonts w:ascii="Times New Roman" w:eastAsia="Calibri" w:hAnsi="Times New Roman" w:cs="Times New Roman"/>
          <w:sz w:val="24"/>
          <w:szCs w:val="24"/>
        </w:rPr>
      </w:pPr>
    </w:p>
    <w:p w14:paraId="53C16DE9" w14:textId="77777777" w:rsidR="00AE36AF" w:rsidRPr="00187A53" w:rsidRDefault="00AE36AF" w:rsidP="00AE36AF">
      <w:pPr>
        <w:ind w:left="1069"/>
        <w:contextualSpacing/>
        <w:jc w:val="center"/>
        <w:rPr>
          <w:rFonts w:ascii="Times New Roman" w:eastAsia="Calibri" w:hAnsi="Times New Roman" w:cs="Times New Roman"/>
          <w:sz w:val="24"/>
          <w:szCs w:val="24"/>
        </w:rPr>
      </w:pPr>
    </w:p>
    <w:p w14:paraId="3EA2747D" w14:textId="77777777" w:rsidR="00AE36AF" w:rsidRPr="00187A53" w:rsidRDefault="00AE36AF" w:rsidP="00AE36AF">
      <w:pPr>
        <w:numPr>
          <w:ilvl w:val="0"/>
          <w:numId w:val="55"/>
        </w:numPr>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Adverbs</w:t>
      </w:r>
    </w:p>
    <w:p w14:paraId="795BA803" w14:textId="77777777" w:rsidR="00AE36AF" w:rsidRPr="00187A53" w:rsidRDefault="00AE36AF" w:rsidP="00AE36AF">
      <w:pPr>
        <w:ind w:left="1069"/>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An adverb is a part of speech. It is any word that modifies any part of language other than a noun. Adverbs can modify verbs, adjectives, clauses, sentences and other adverbs. (Marcella. 1972:141).</w:t>
      </w:r>
    </w:p>
    <w:p w14:paraId="4C497BAB" w14:textId="77777777" w:rsidR="00AE36AF" w:rsidRPr="00187A53" w:rsidRDefault="00AE36AF" w:rsidP="00AE36AF">
      <w:pPr>
        <w:numPr>
          <w:ilvl w:val="1"/>
          <w:numId w:val="55"/>
        </w:numPr>
        <w:ind w:left="1134"/>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English Adverbs</w:t>
      </w:r>
    </w:p>
    <w:p w14:paraId="3A1A1D46" w14:textId="77777777" w:rsidR="00AE36AF" w:rsidRPr="00187A53" w:rsidRDefault="00AE36AF" w:rsidP="00AE36AF">
      <w:pPr>
        <w:numPr>
          <w:ilvl w:val="0"/>
          <w:numId w:val="68"/>
        </w:numPr>
        <w:ind w:left="1134"/>
        <w:contextualSpacing/>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 Definition of English Adverbs</w:t>
      </w:r>
    </w:p>
    <w:p w14:paraId="16E1CB37" w14:textId="77777777" w:rsidR="00AE36AF" w:rsidRPr="00187A53" w:rsidRDefault="00AE36AF" w:rsidP="00AE36AF">
      <w:pPr>
        <w:ind w:left="1134"/>
        <w:contextualSpacing/>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 An adverb is a part of speech. It is any word that modifies any part  of language other than a noun (modifiers of nouns are primarily   adjectives and determiners). Adverbs can modify verbs, adjectives, clauses, sentences and other adverbs. (Marcella. 1972:141).</w:t>
      </w:r>
    </w:p>
    <w:p w14:paraId="6F3DCD14" w14:textId="77777777" w:rsidR="00AE36AF" w:rsidRPr="00187A53" w:rsidRDefault="00AE36AF" w:rsidP="00AE36AF">
      <w:pPr>
        <w:numPr>
          <w:ilvl w:val="0"/>
          <w:numId w:val="68"/>
        </w:numPr>
        <w:ind w:left="1134"/>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Forms of English Adverbs</w:t>
      </w:r>
    </w:p>
    <w:p w14:paraId="30F158C6" w14:textId="77777777" w:rsidR="00AE36AF" w:rsidRPr="00187A53" w:rsidRDefault="00AE36AF" w:rsidP="00AE36AF">
      <w:pPr>
        <w:ind w:left="993"/>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   There are various types of adverbs, those are:</w:t>
      </w:r>
    </w:p>
    <w:p w14:paraId="35E77BF9" w14:textId="77777777" w:rsidR="00AE36AF" w:rsidRPr="00187A53" w:rsidRDefault="00AE36AF" w:rsidP="00AE36AF">
      <w:pPr>
        <w:numPr>
          <w:ilvl w:val="2"/>
          <w:numId w:val="69"/>
        </w:numPr>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Adverbs of Place</w:t>
      </w:r>
    </w:p>
    <w:p w14:paraId="0C8BC358"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They are information that explains a location or a direction where the actions or events are taken place. Common adverbs of place are in up, down, here, there, far, near, far away, away and over there. For example: My house is near from the university.</w:t>
      </w:r>
    </w:p>
    <w:p w14:paraId="68D1D02C" w14:textId="77777777" w:rsidR="00AE36AF" w:rsidRPr="00187A53" w:rsidRDefault="00AE36AF" w:rsidP="00AE36AF">
      <w:pPr>
        <w:ind w:left="709"/>
        <w:jc w:val="both"/>
        <w:rPr>
          <w:rFonts w:ascii="Times New Roman" w:eastAsia="Calibri" w:hAnsi="Times New Roman" w:cs="Times New Roman"/>
          <w:sz w:val="24"/>
          <w:szCs w:val="24"/>
        </w:rPr>
      </w:pPr>
      <w:r w:rsidRPr="00187A53">
        <w:rPr>
          <w:rFonts w:ascii="Times New Roman" w:eastAsia="Calibri" w:hAnsi="Times New Roman" w:cs="Times New Roman"/>
          <w:b/>
          <w:sz w:val="24"/>
          <w:szCs w:val="24"/>
        </w:rPr>
        <w:t>8.3.1</w:t>
      </w:r>
      <w:r w:rsidRPr="00187A53">
        <w:rPr>
          <w:rFonts w:ascii="Times New Roman" w:eastAsia="Calibri" w:hAnsi="Times New Roman" w:cs="Times New Roman"/>
          <w:sz w:val="24"/>
          <w:szCs w:val="24"/>
        </w:rPr>
        <w:t xml:space="preserve"> </w:t>
      </w:r>
      <w:r w:rsidRPr="00187A53">
        <w:rPr>
          <w:rFonts w:ascii="Times New Roman" w:eastAsia="Calibri" w:hAnsi="Times New Roman" w:cs="Times New Roman"/>
          <w:b/>
          <w:sz w:val="24"/>
          <w:szCs w:val="24"/>
        </w:rPr>
        <w:t>Adverbs of Frequency</w:t>
      </w:r>
    </w:p>
    <w:p w14:paraId="542C1395"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They are stating the frequency of adverbs or frequent events occur. There is also a small category of adverbs follow be. The example of adverb of frequency are often, seldom, always, rarely, hardly, hardly ever and never these adverb occur before all verbs in the simple present amnd the simple past tense except be. For example: She often work hard that year.</w:t>
      </w:r>
    </w:p>
    <w:p w14:paraId="39F80EAD"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When the predicate is made up of a verb plus auxiliaries, the frequency word usually occurs after the first auxiliary. For example: I were rarely seen alone.</w:t>
      </w:r>
    </w:p>
    <w:p w14:paraId="7C57CAA0"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Some of these modifiers change their positions in the sentence quite readily to accommodate the requirements of emphasis. For example: sometimes, often, usually, frequently and occasionally. Whwn these modifiers deviate from the normal position, they most commonly occur at the beginning or at the end of the sentence and are usually separated from the rest of the sentence by a comma. For example: often, we work late on Monday.</w:t>
      </w:r>
    </w:p>
    <w:p w14:paraId="4F055CC7"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adverbs like seldom, never, rarely, always, hardly, and hardly ever are much less likely to occur out of the normal position. When they change in word order often occurs, and no comma is required. (Burks.1980:121) for example: She always diligent.</w:t>
      </w:r>
    </w:p>
    <w:p w14:paraId="1BC5137D" w14:textId="77777777" w:rsidR="00AE36AF" w:rsidRPr="00187A53" w:rsidRDefault="00AE36AF" w:rsidP="00AE36AF">
      <w:pPr>
        <w:numPr>
          <w:ilvl w:val="2"/>
          <w:numId w:val="70"/>
        </w:numPr>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Adverbs of Manner</w:t>
      </w:r>
    </w:p>
    <w:p w14:paraId="72896A0A"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They are descriptive words that express how a work is performed or an event that happens. The examples are strongly, quietly, well, angrily, happily, calmly, and gladly. According to Burks (1980:9), adverb of manner like most other adverbs, normally follow the verb. These adverbs explain how the action of the verb is done. Many of these adverbs are formed by adding –ly to adjective. For example: They run fastly</w:t>
      </w:r>
    </w:p>
    <w:p w14:paraId="1CB5F45A" w14:textId="77777777" w:rsidR="00AE36AF" w:rsidRPr="00187A53" w:rsidRDefault="00AE36AF" w:rsidP="00AE36AF">
      <w:pPr>
        <w:numPr>
          <w:ilvl w:val="2"/>
          <w:numId w:val="71"/>
        </w:numPr>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Adverbs of Time</w:t>
      </w:r>
    </w:p>
    <w:p w14:paraId="0B6BD7C5"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Adverbs of time usually follows the verb, however they may also introduce the sentence for reasons of style for emphasis. Actually, it is possible for almost any adverb to be placed at the beginning of the sentence, but adverbs of time are found in that position more frequently that the others. They are descriptive words that express the time occurrence of a job or an event, for example: are now, next, early, soon, and late. For example: They will go tomorrow morning.</w:t>
      </w:r>
    </w:p>
    <w:p w14:paraId="43416773" w14:textId="77777777" w:rsidR="00AE36AF" w:rsidRPr="00187A53" w:rsidRDefault="00AE36AF" w:rsidP="00AE36AF">
      <w:pPr>
        <w:ind w:left="567"/>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8.6.1  Adverb of Quantity</w:t>
      </w:r>
    </w:p>
    <w:p w14:paraId="3F2A7A2C"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They are descriptive words that describe the amount or how many times a job or event occurs. For e</w:t>
      </w:r>
      <w:r>
        <w:rPr>
          <w:rFonts w:ascii="Times New Roman" w:eastAsia="Calibri" w:hAnsi="Times New Roman" w:cs="Times New Roman"/>
          <w:sz w:val="24"/>
          <w:szCs w:val="24"/>
        </w:rPr>
        <w:t>xample: She works twice a week.</w:t>
      </w:r>
    </w:p>
    <w:p w14:paraId="5B9DCA31" w14:textId="77777777" w:rsidR="00AE36AF" w:rsidRPr="00187A53" w:rsidRDefault="00AE36AF" w:rsidP="00AE36AF">
      <w:pPr>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 xml:space="preserve">        8.7.1 Adverb of Degree</w:t>
      </w:r>
    </w:p>
    <w:p w14:paraId="4F629C55"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They are descriptive words that describe the degree, level or how much something happens. Some examples are very, too, enough, some. For example: He doesn’t have enough money.</w:t>
      </w:r>
    </w:p>
    <w:p w14:paraId="15143D40" w14:textId="77777777" w:rsidR="00AE36AF" w:rsidRPr="00187A53" w:rsidRDefault="00AE36AF" w:rsidP="00AE36AF">
      <w:pPr>
        <w:numPr>
          <w:ilvl w:val="1"/>
          <w:numId w:val="55"/>
        </w:numPr>
        <w:ind w:left="709" w:hanging="425"/>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 xml:space="preserve"> The Position of English Adverbs</w:t>
      </w:r>
    </w:p>
    <w:p w14:paraId="447E87F5" w14:textId="77777777" w:rsidR="00AE36AF" w:rsidRPr="00187A53" w:rsidRDefault="00AE36AF" w:rsidP="00AE36AF">
      <w:pPr>
        <w:ind w:left="709"/>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position of an adverb depends on its meaning and the word or the phrase it is modifying. Adverbs which modify adjectives, other  adverbs and noun phrases have a fixed position, but adverbs which modify a verb or add information about how, when or where something happens can take several positions in sentence. we call these ‘front position’ (before the subject), ‘mid position’ (next to the adverb) and ‘final position’ (after the object or complement). (Marcella.1972:147).</w:t>
      </w:r>
    </w:p>
    <w:p w14:paraId="45329553" w14:textId="77777777" w:rsidR="00AE36AF" w:rsidRPr="00187A53" w:rsidRDefault="00AE36AF" w:rsidP="00AE36AF">
      <w:pPr>
        <w:ind w:left="709"/>
        <w:contextualSpacing/>
        <w:jc w:val="both"/>
        <w:rPr>
          <w:rFonts w:ascii="Times New Roman" w:eastAsia="Calibri" w:hAnsi="Times New Roman" w:cs="Times New Roman"/>
          <w:b/>
          <w:sz w:val="24"/>
          <w:szCs w:val="24"/>
        </w:rPr>
      </w:pPr>
      <w:r w:rsidRPr="00187A53">
        <w:rPr>
          <w:rFonts w:ascii="Times New Roman" w:eastAsia="Calibri" w:hAnsi="Times New Roman" w:cs="Times New Roman"/>
          <w:sz w:val="24"/>
          <w:szCs w:val="24"/>
        </w:rPr>
        <w:t xml:space="preserve">For example: </w:t>
      </w:r>
      <w:r w:rsidRPr="00187A53">
        <w:rPr>
          <w:rFonts w:ascii="Times New Roman" w:eastAsia="Calibri" w:hAnsi="Times New Roman" w:cs="Times New Roman"/>
          <w:b/>
          <w:sz w:val="24"/>
          <w:szCs w:val="24"/>
        </w:rPr>
        <w:t>These days probably</w:t>
      </w:r>
      <w:r w:rsidRPr="00187A53">
        <w:rPr>
          <w:rFonts w:ascii="Times New Roman" w:eastAsia="Calibri" w:hAnsi="Times New Roman" w:cs="Times New Roman"/>
          <w:sz w:val="24"/>
          <w:szCs w:val="24"/>
        </w:rPr>
        <w:t xml:space="preserve"> take my heart </w:t>
      </w:r>
      <w:r w:rsidRPr="00187A53">
        <w:rPr>
          <w:rFonts w:ascii="Times New Roman" w:eastAsia="Calibri" w:hAnsi="Times New Roman" w:cs="Times New Roman"/>
          <w:b/>
          <w:sz w:val="24"/>
          <w:szCs w:val="24"/>
        </w:rPr>
        <w:t xml:space="preserve">much more seriously </w:t>
      </w:r>
    </w:p>
    <w:p w14:paraId="40976A64" w14:textId="77777777" w:rsidR="00AE36AF" w:rsidRPr="00187A53" w:rsidRDefault="00AE36AF" w:rsidP="00AE36AF">
      <w:pPr>
        <w:numPr>
          <w:ilvl w:val="0"/>
          <w:numId w:val="57"/>
        </w:numPr>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Front Position</w:t>
      </w:r>
    </w:p>
    <w:p w14:paraId="0BD964FC"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 xml:space="preserve">We can use many adverbs in the position. We often use adverbs which link or contrast with information in the previous sentence. For example: </w:t>
      </w:r>
      <w:r w:rsidRPr="00187A53">
        <w:rPr>
          <w:rFonts w:ascii="Times New Roman" w:eastAsia="Calibri" w:hAnsi="Times New Roman" w:cs="Times New Roman"/>
          <w:b/>
          <w:sz w:val="24"/>
          <w:szCs w:val="24"/>
        </w:rPr>
        <w:t>Yesterday</w:t>
      </w:r>
      <w:r w:rsidRPr="00187A53">
        <w:rPr>
          <w:rFonts w:ascii="Times New Roman" w:eastAsia="Calibri" w:hAnsi="Times New Roman" w:cs="Times New Roman"/>
          <w:sz w:val="24"/>
          <w:szCs w:val="24"/>
        </w:rPr>
        <w:t xml:space="preserve"> I came late.</w:t>
      </w:r>
    </w:p>
    <w:p w14:paraId="2E03C52E" w14:textId="77777777" w:rsidR="00AE36AF" w:rsidRPr="00187A53" w:rsidRDefault="00AE36AF" w:rsidP="00AE36AF">
      <w:pPr>
        <w:numPr>
          <w:ilvl w:val="0"/>
          <w:numId w:val="57"/>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Middle Position</w:t>
      </w:r>
    </w:p>
    <w:p w14:paraId="61B040F0"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This is the usual position for adverbs of indefinite frequency, adverbs of degree, adverb of certainly, and some of adverbs of time (even and only)</w:t>
      </w:r>
    </w:p>
    <w:p w14:paraId="41B81F1D" w14:textId="77777777" w:rsidR="00AE36AF" w:rsidRPr="00187A53" w:rsidRDefault="00AE36AF" w:rsidP="00AE36AF">
      <w:pPr>
        <w:numPr>
          <w:ilvl w:val="0"/>
          <w:numId w:val="63"/>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Adverbs of indefinites frequency, for example always, hardly, frequently, generally, normally, occasionally, often, rarely, seldom, usually. Sometimes</w:t>
      </w:r>
    </w:p>
    <w:p w14:paraId="4F8E72E7" w14:textId="77777777" w:rsidR="00AE36AF" w:rsidRPr="00187A53" w:rsidRDefault="00AE36AF" w:rsidP="00AE36AF">
      <w:pPr>
        <w:numPr>
          <w:ilvl w:val="0"/>
          <w:numId w:val="63"/>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Adverbs of degree, for example: almost, absolutely, totally, entirely, partly, quite, rather, slightly, really, completely.</w:t>
      </w:r>
    </w:p>
    <w:p w14:paraId="26DAD9D1" w14:textId="77777777" w:rsidR="00AE36AF" w:rsidRPr="00187A53" w:rsidRDefault="00AE36AF" w:rsidP="00AE36AF">
      <w:pPr>
        <w:numPr>
          <w:ilvl w:val="0"/>
          <w:numId w:val="63"/>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Adverbs of certainty, for example: certainly, probably, definitely.</w:t>
      </w:r>
    </w:p>
    <w:p w14:paraId="34E2EEDC" w14:textId="77777777" w:rsidR="00AE36AF" w:rsidRPr="00187A53" w:rsidRDefault="00AE36AF" w:rsidP="00AE36AF">
      <w:pPr>
        <w:numPr>
          <w:ilvl w:val="0"/>
          <w:numId w:val="63"/>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Adverbs of time, for example: soon, stiil, then, already, finally, just, immediately, now, no longer.</w:t>
      </w:r>
    </w:p>
    <w:p w14:paraId="00F22FCA" w14:textId="77777777" w:rsidR="00AE36AF" w:rsidRPr="00187A53" w:rsidRDefault="00AE36AF" w:rsidP="00AE36AF">
      <w:pPr>
        <w:numPr>
          <w:ilvl w:val="0"/>
          <w:numId w:val="57"/>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Final Position</w:t>
      </w:r>
    </w:p>
    <w:p w14:paraId="661FFEE5" w14:textId="77777777" w:rsidR="00AE36AF" w:rsidRPr="00187A53" w:rsidRDefault="00AE36AF" w:rsidP="00AE36AF">
      <w:pPr>
        <w:ind w:left="720"/>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The most frequent position for adverbs in English is the end of the sentence. it is the usual position for as well, a lot, yet, too, any more, any longer. For example: They do not try it any more.</w:t>
      </w:r>
    </w:p>
    <w:p w14:paraId="74827EF7" w14:textId="77777777" w:rsidR="00AE36AF" w:rsidRPr="00187A53" w:rsidRDefault="00AE36AF" w:rsidP="00AE36AF">
      <w:pPr>
        <w:numPr>
          <w:ilvl w:val="1"/>
          <w:numId w:val="55"/>
        </w:numPr>
        <w:spacing w:after="0" w:line="480" w:lineRule="auto"/>
        <w:ind w:left="709"/>
        <w:contextualSpacing/>
        <w:jc w:val="both"/>
        <w:rPr>
          <w:rFonts w:ascii="Times New Roman" w:eastAsia="Calibri" w:hAnsi="Times New Roman" w:cs="Times New Roman"/>
          <w:b/>
          <w:sz w:val="24"/>
          <w:szCs w:val="24"/>
        </w:rPr>
      </w:pPr>
      <w:r w:rsidRPr="00187A53">
        <w:rPr>
          <w:rFonts w:ascii="Times New Roman" w:eastAsia="Calibri" w:hAnsi="Times New Roman" w:cs="Times New Roman"/>
          <w:b/>
          <w:sz w:val="24"/>
          <w:szCs w:val="24"/>
        </w:rPr>
        <w:t>Indonesian Adverbs</w:t>
      </w:r>
    </w:p>
    <w:p w14:paraId="4D4DC4FD" w14:textId="77777777" w:rsidR="00AE36AF" w:rsidRPr="00187A53" w:rsidRDefault="00AE36AF" w:rsidP="00AE36AF">
      <w:pPr>
        <w:numPr>
          <w:ilvl w:val="0"/>
          <w:numId w:val="64"/>
        </w:numPr>
        <w:spacing w:after="0" w:line="480" w:lineRule="auto"/>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Definition of Indonesian Adverbs</w:t>
      </w:r>
    </w:p>
    <w:p w14:paraId="3B8AF01B" w14:textId="77777777" w:rsidR="00AE36AF" w:rsidRPr="00187A53" w:rsidRDefault="00AE36AF" w:rsidP="00AE36AF">
      <w:pPr>
        <w:ind w:left="567"/>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w:t>
      </w:r>
      <w:r w:rsidRPr="00187A53">
        <w:rPr>
          <w:rFonts w:ascii="Times New Roman" w:eastAsia="Calibri" w:hAnsi="Times New Roman" w:cs="Times New Roman"/>
          <w:i/>
          <w:sz w:val="24"/>
          <w:szCs w:val="24"/>
        </w:rPr>
        <w:t>Adverbs adalah kata keterangan atau adverbial yaitu kata untuk membatasi kata kerja, kata benda, kebanyakan adverbial terdiri atas kata- kata dasar, dan juga berupa kata turunan”. (Tata Bahasa Rujukan Bahasa Indonesia</w:t>
      </w:r>
      <w:r w:rsidRPr="00187A53">
        <w:rPr>
          <w:rFonts w:ascii="Times New Roman" w:eastAsia="Calibri" w:hAnsi="Times New Roman" w:cs="Times New Roman"/>
          <w:sz w:val="24"/>
          <w:szCs w:val="24"/>
        </w:rPr>
        <w:t>, Kerf, 1991; 1 12).</w:t>
      </w:r>
    </w:p>
    <w:p w14:paraId="5C2A1F9D" w14:textId="77777777" w:rsidR="00AE36AF" w:rsidRPr="00187A53" w:rsidRDefault="00AE36AF" w:rsidP="00AE36AF">
      <w:pPr>
        <w:numPr>
          <w:ilvl w:val="0"/>
          <w:numId w:val="64"/>
        </w:numPr>
        <w:contextualSpacing/>
        <w:jc w:val="both"/>
        <w:rPr>
          <w:rFonts w:ascii="Times New Roman" w:eastAsia="Calibri" w:hAnsi="Times New Roman" w:cs="Times New Roman"/>
          <w:sz w:val="24"/>
          <w:szCs w:val="24"/>
        </w:rPr>
      </w:pPr>
      <w:r w:rsidRPr="00187A53">
        <w:rPr>
          <w:rFonts w:ascii="Times New Roman" w:eastAsia="Calibri" w:hAnsi="Times New Roman" w:cs="Times New Roman"/>
          <w:sz w:val="24"/>
          <w:szCs w:val="24"/>
        </w:rPr>
        <w:t>Forms of Indonesian Adverbs</w:t>
      </w:r>
    </w:p>
    <w:p w14:paraId="570BA1C6" w14:textId="77777777" w:rsidR="00AE36AF" w:rsidRPr="00187A53" w:rsidRDefault="00AE36AF" w:rsidP="00AE36AF">
      <w:pPr>
        <w:numPr>
          <w:ilvl w:val="0"/>
          <w:numId w:val="58"/>
        </w:numPr>
        <w:spacing w:after="0" w:line="480" w:lineRule="auto"/>
        <w:ind w:left="992"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Waktu</w:t>
      </w:r>
    </w:p>
    <w:p w14:paraId="744A1DAA" w14:textId="77777777" w:rsidR="00AE36AF" w:rsidRPr="00187A53" w:rsidRDefault="00AE36AF" w:rsidP="00AE36AF">
      <w:pPr>
        <w:ind w:left="992"/>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waktu dalam bentuk satu kata contohnya kemarin, sekarang, besok, lusa, tadi, nanti, pernah, sering, selalu, kadang-kadang dan biasanya. Pengulangan waktu dalam bentuk ungkapan yang dapat diulang dalam suatu kata diantaranya yaitu: pagi-pagi, malam-malam, siang-siang, dan sore-sore. Contoh: Mereka selalu pergi bermain sore-sore.</w:t>
      </w:r>
    </w:p>
    <w:p w14:paraId="5A6102CF" w14:textId="77777777" w:rsidR="00AE36AF" w:rsidRPr="00187A53" w:rsidRDefault="00AE36AF" w:rsidP="00AE36AF">
      <w:pPr>
        <w:numPr>
          <w:ilvl w:val="0"/>
          <w:numId w:val="58"/>
        </w:numPr>
        <w:spacing w:after="0" w:line="480" w:lineRule="auto"/>
        <w:ind w:left="992"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Tempat</w:t>
      </w:r>
    </w:p>
    <w:p w14:paraId="56B5A95F" w14:textId="77777777" w:rsidR="00AE36AF" w:rsidRPr="00187A53" w:rsidRDefault="00AE36AF" w:rsidP="00AE36AF">
      <w:pPr>
        <w:numPr>
          <w:ilvl w:val="0"/>
          <w:numId w:val="58"/>
        </w:numPr>
        <w:spacing w:after="0" w:line="480" w:lineRule="auto"/>
        <w:ind w:left="992"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tempat adalah informasi yang menunjukkam tempat dari suatu peristiwa atau keadaan, berbeda dengan keterangan waktu, keterangan tempat hanya dapat dibuat atau diganti dengan preposisi/perangkai. Preposisi/perangkai yang digunakan diantaranya: di, ke, dari, sampai, dan pada. Untuk contoh yang lainnya diantara lain: di sini, di sana, di situ, dari situ, ke mana dan dari sana. Contoh: Kimora akan mengadakan pesta disini.</w:t>
      </w:r>
    </w:p>
    <w:p w14:paraId="122F8A1D" w14:textId="77777777" w:rsidR="00AE36AF" w:rsidRPr="00187A53" w:rsidRDefault="00AE36AF" w:rsidP="00AE36AF">
      <w:pPr>
        <w:numPr>
          <w:ilvl w:val="0"/>
          <w:numId w:val="58"/>
        </w:numPr>
        <w:spacing w:after="0" w:line="480" w:lineRule="auto"/>
        <w:ind w:left="992"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Cara</w:t>
      </w:r>
    </w:p>
    <w:p w14:paraId="44D243E4" w14:textId="77777777" w:rsidR="00AE36AF" w:rsidRPr="00187A53" w:rsidRDefault="00AE36AF" w:rsidP="00AE36AF">
      <w:pPr>
        <w:ind w:left="992"/>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 xml:space="preserve">Keterangan cara </w:t>
      </w:r>
      <w:r w:rsidRPr="00187A53">
        <w:rPr>
          <w:rFonts w:ascii="Times New Roman" w:eastAsia="Calibri" w:hAnsi="Times New Roman" w:cs="Times New Roman"/>
          <w:sz w:val="24"/>
          <w:szCs w:val="24"/>
        </w:rPr>
        <w:t>is a description that states the course of an event last as well as information of time</w:t>
      </w:r>
      <w:r w:rsidRPr="00187A53">
        <w:rPr>
          <w:rFonts w:ascii="Times New Roman" w:eastAsia="Calibri" w:hAnsi="Times New Roman" w:cs="Times New Roman"/>
          <w:i/>
          <w:sz w:val="24"/>
          <w:szCs w:val="24"/>
        </w:rPr>
        <w:t>; keterangan cara</w:t>
      </w:r>
      <w:r w:rsidRPr="00187A53">
        <w:rPr>
          <w:rFonts w:ascii="Times New Roman" w:eastAsia="Calibri" w:hAnsi="Times New Roman" w:cs="Times New Roman"/>
          <w:sz w:val="24"/>
          <w:szCs w:val="24"/>
        </w:rPr>
        <w:t xml:space="preserve"> is formed of single words or prepositional phrases</w:t>
      </w:r>
      <w:r w:rsidRPr="00187A53">
        <w:rPr>
          <w:rFonts w:ascii="Times New Roman" w:eastAsia="Calibri" w:hAnsi="Times New Roman" w:cs="Times New Roman"/>
          <w:i/>
          <w:sz w:val="24"/>
          <w:szCs w:val="24"/>
        </w:rPr>
        <w:t xml:space="preserve">. For example: semaumu, sepenuhnya, seenaknya, secepatnya, dan sebaliknya. </w:t>
      </w:r>
      <w:r w:rsidRPr="00187A53">
        <w:rPr>
          <w:rFonts w:ascii="Times New Roman" w:eastAsia="Calibri" w:hAnsi="Times New Roman" w:cs="Times New Roman"/>
          <w:sz w:val="24"/>
          <w:szCs w:val="24"/>
        </w:rPr>
        <w:t>For example</w:t>
      </w:r>
      <w:r w:rsidRPr="00187A53">
        <w:rPr>
          <w:rFonts w:ascii="Times New Roman" w:eastAsia="Calibri" w:hAnsi="Times New Roman" w:cs="Times New Roman"/>
          <w:i/>
          <w:sz w:val="24"/>
          <w:szCs w:val="24"/>
        </w:rPr>
        <w:t>: Dia akan pergi secepatnya.</w:t>
      </w:r>
    </w:p>
    <w:p w14:paraId="518354FF" w14:textId="77777777" w:rsidR="00AE36AF" w:rsidRPr="00187A53" w:rsidRDefault="00AE36AF" w:rsidP="00AE36AF">
      <w:pPr>
        <w:numPr>
          <w:ilvl w:val="0"/>
          <w:numId w:val="58"/>
        </w:numPr>
        <w:spacing w:after="0" w:line="480" w:lineRule="auto"/>
        <w:ind w:left="992"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Alat</w:t>
      </w:r>
    </w:p>
    <w:p w14:paraId="3660AC4E" w14:textId="77777777" w:rsidR="00AE36AF" w:rsidRPr="00187A53" w:rsidRDefault="00AE36AF" w:rsidP="00AE36AF">
      <w:pPr>
        <w:ind w:left="992"/>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alat</w:t>
      </w:r>
      <w:r w:rsidRPr="00187A53">
        <w:rPr>
          <w:rFonts w:ascii="Times New Roman" w:eastAsia="Calibri" w:hAnsi="Times New Roman" w:cs="Times New Roman"/>
          <w:sz w:val="24"/>
          <w:szCs w:val="24"/>
        </w:rPr>
        <w:t xml:space="preserve"> is an information that indicates if there is a tool used to perform an act. A tool is not necessarily in the form of specific objects. For example: Susan pergi tanpa  ditemani ibunya.</w:t>
      </w:r>
    </w:p>
    <w:p w14:paraId="35BEF4DE" w14:textId="77777777" w:rsidR="00AE36AF" w:rsidRPr="00187A53" w:rsidRDefault="00AE36AF" w:rsidP="00AE36AF">
      <w:pPr>
        <w:numPr>
          <w:ilvl w:val="0"/>
          <w:numId w:val="58"/>
        </w:numPr>
        <w:spacing w:line="480" w:lineRule="auto"/>
        <w:ind w:left="993"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sz w:val="24"/>
          <w:szCs w:val="24"/>
        </w:rPr>
        <w:t>Keterangan Tujuan</w:t>
      </w:r>
    </w:p>
    <w:p w14:paraId="79C4BBE4" w14:textId="77777777" w:rsidR="00AE36AF" w:rsidRPr="00187A53" w:rsidRDefault="00AE36AF" w:rsidP="00AE36AF">
      <w:pPr>
        <w:numPr>
          <w:ilvl w:val="0"/>
          <w:numId w:val="58"/>
        </w:numPr>
        <w:spacing w:line="480" w:lineRule="auto"/>
        <w:ind w:left="993"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tujuan</w:t>
      </w:r>
      <w:r w:rsidRPr="00187A53">
        <w:rPr>
          <w:rFonts w:ascii="Times New Roman" w:eastAsia="Calibri" w:hAnsi="Times New Roman" w:cs="Times New Roman"/>
          <w:sz w:val="24"/>
          <w:szCs w:val="24"/>
        </w:rPr>
        <w:t xml:space="preserve"> is a caption stating a direction, an act, an event or a purpose. Forms of objective information are always in the form of prepositional phrases and prepositions used are </w:t>
      </w:r>
      <w:r w:rsidRPr="00187A53">
        <w:rPr>
          <w:rFonts w:ascii="Times New Roman" w:eastAsia="Calibri" w:hAnsi="Times New Roman" w:cs="Times New Roman"/>
          <w:i/>
          <w:sz w:val="24"/>
          <w:szCs w:val="24"/>
        </w:rPr>
        <w:t>bagi, guna, demi, buat dan untuk.</w:t>
      </w:r>
      <w:r w:rsidRPr="00187A53">
        <w:rPr>
          <w:rFonts w:ascii="Times New Roman" w:eastAsia="Calibri" w:hAnsi="Times New Roman" w:cs="Times New Roman"/>
          <w:sz w:val="24"/>
          <w:szCs w:val="24"/>
        </w:rPr>
        <w:t xml:space="preserve"> For example: </w:t>
      </w:r>
      <w:r w:rsidRPr="00187A53">
        <w:rPr>
          <w:rFonts w:ascii="Times New Roman" w:eastAsia="Calibri" w:hAnsi="Times New Roman" w:cs="Times New Roman"/>
          <w:i/>
          <w:sz w:val="24"/>
          <w:szCs w:val="24"/>
        </w:rPr>
        <w:t>Kita akan membeli kado untuk anak-anak panti asuhan.</w:t>
      </w:r>
    </w:p>
    <w:p w14:paraId="0B691277" w14:textId="77777777" w:rsidR="00AE36AF" w:rsidRPr="00187A53" w:rsidRDefault="00AE36AF" w:rsidP="00AE36AF">
      <w:pPr>
        <w:numPr>
          <w:ilvl w:val="0"/>
          <w:numId w:val="58"/>
        </w:numPr>
        <w:spacing w:line="480" w:lineRule="auto"/>
        <w:ind w:left="993"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Penyerta</w:t>
      </w:r>
    </w:p>
    <w:p w14:paraId="58F623CA" w14:textId="77777777" w:rsidR="00AE36AF" w:rsidRPr="00187A53" w:rsidRDefault="00AE36AF" w:rsidP="00AE36AF">
      <w:pPr>
        <w:ind w:left="993"/>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penyerta</w:t>
      </w:r>
      <w:r w:rsidRPr="00187A53">
        <w:rPr>
          <w:rFonts w:ascii="Times New Roman" w:eastAsia="Calibri" w:hAnsi="Times New Roman" w:cs="Times New Roman"/>
          <w:sz w:val="24"/>
          <w:szCs w:val="24"/>
        </w:rPr>
        <w:t xml:space="preserve"> is an information if there is someone that  accompanies another person to perform any act. Except for words that can stand alone without the accompaniment of other wods, all accompanying information is formed by combining the preposition </w:t>
      </w:r>
      <w:r w:rsidRPr="00187A53">
        <w:rPr>
          <w:rFonts w:ascii="Times New Roman" w:eastAsia="Calibri" w:hAnsi="Times New Roman" w:cs="Times New Roman"/>
          <w:i/>
          <w:sz w:val="24"/>
          <w:szCs w:val="24"/>
        </w:rPr>
        <w:t>dengan, tanpa</w:t>
      </w:r>
      <w:r w:rsidRPr="00187A53">
        <w:rPr>
          <w:rFonts w:ascii="Times New Roman" w:eastAsia="Calibri" w:hAnsi="Times New Roman" w:cs="Times New Roman"/>
          <w:sz w:val="24"/>
          <w:szCs w:val="24"/>
        </w:rPr>
        <w:t xml:space="preserve"> or </w:t>
      </w:r>
      <w:r w:rsidRPr="00187A53">
        <w:rPr>
          <w:rFonts w:ascii="Times New Roman" w:eastAsia="Calibri" w:hAnsi="Times New Roman" w:cs="Times New Roman"/>
          <w:i/>
          <w:sz w:val="24"/>
          <w:szCs w:val="24"/>
        </w:rPr>
        <w:t>bersama</w:t>
      </w:r>
      <w:r w:rsidRPr="00187A53">
        <w:rPr>
          <w:rFonts w:ascii="Times New Roman" w:eastAsia="Calibri" w:hAnsi="Times New Roman" w:cs="Times New Roman"/>
          <w:sz w:val="24"/>
          <w:szCs w:val="24"/>
        </w:rPr>
        <w:t xml:space="preserve"> with a specific word or a phrase. For </w:t>
      </w:r>
      <w:r w:rsidRPr="00187A53">
        <w:rPr>
          <w:rFonts w:ascii="Times New Roman" w:eastAsia="Calibri" w:hAnsi="Times New Roman" w:cs="Times New Roman"/>
          <w:i/>
          <w:sz w:val="24"/>
          <w:szCs w:val="24"/>
        </w:rPr>
        <w:t>example: Kami memakan makanan itu bersama-sama.</w:t>
      </w:r>
      <w:r w:rsidRPr="00187A53">
        <w:rPr>
          <w:rFonts w:ascii="Times New Roman" w:eastAsia="Calibri" w:hAnsi="Times New Roman" w:cs="Times New Roman"/>
          <w:sz w:val="24"/>
          <w:szCs w:val="24"/>
        </w:rPr>
        <w:t xml:space="preserve"> </w:t>
      </w:r>
    </w:p>
    <w:p w14:paraId="75C7DDF0" w14:textId="77777777" w:rsidR="00AE36AF" w:rsidRPr="00187A53" w:rsidRDefault="00AE36AF" w:rsidP="00AE36AF">
      <w:pPr>
        <w:numPr>
          <w:ilvl w:val="0"/>
          <w:numId w:val="58"/>
        </w:numPr>
        <w:spacing w:line="480" w:lineRule="auto"/>
        <w:ind w:left="993" w:hanging="284"/>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Pembanding</w:t>
      </w:r>
    </w:p>
    <w:p w14:paraId="0F9A2D10" w14:textId="77777777" w:rsidR="00AE36AF" w:rsidRDefault="00AE36AF" w:rsidP="00AE36AF">
      <w:pPr>
        <w:ind w:left="993"/>
        <w:contextualSpacing/>
        <w:jc w:val="both"/>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Keterangan sebab</w:t>
      </w:r>
      <w:r w:rsidRPr="00187A53">
        <w:rPr>
          <w:rFonts w:ascii="Times New Roman" w:eastAsia="Calibri" w:hAnsi="Times New Roman" w:cs="Times New Roman"/>
          <w:sz w:val="24"/>
          <w:szCs w:val="24"/>
        </w:rPr>
        <w:t xml:space="preserve"> is a description that states the reason or reasons for the occurrence of situations, events, or actions. For example</w:t>
      </w:r>
      <w:r w:rsidRPr="00187A53">
        <w:rPr>
          <w:rFonts w:ascii="Times New Roman" w:eastAsia="Calibri" w:hAnsi="Times New Roman" w:cs="Times New Roman"/>
          <w:i/>
          <w:sz w:val="24"/>
          <w:szCs w:val="24"/>
        </w:rPr>
        <w:t>: Mereka seperti kucing dan anjing.</w:t>
      </w:r>
    </w:p>
    <w:p w14:paraId="28BF6F71" w14:textId="77777777" w:rsidR="00AE36AF" w:rsidRDefault="00AE36AF" w:rsidP="00AE36AF">
      <w:pPr>
        <w:ind w:left="993"/>
        <w:contextualSpacing/>
        <w:jc w:val="both"/>
        <w:rPr>
          <w:rFonts w:ascii="Times New Roman" w:eastAsia="Calibri" w:hAnsi="Times New Roman" w:cs="Times New Roman"/>
          <w:i/>
          <w:sz w:val="24"/>
          <w:szCs w:val="24"/>
        </w:rPr>
      </w:pPr>
    </w:p>
    <w:p w14:paraId="53231778" w14:textId="77777777" w:rsidR="00AE36AF" w:rsidRPr="00187A53" w:rsidRDefault="00AE36AF" w:rsidP="00AE36AF">
      <w:pPr>
        <w:ind w:left="993"/>
        <w:contextualSpacing/>
        <w:jc w:val="both"/>
        <w:rPr>
          <w:rFonts w:ascii="Times New Roman" w:eastAsia="Calibri" w:hAnsi="Times New Roman" w:cs="Times New Roman"/>
          <w:i/>
          <w:sz w:val="24"/>
          <w:szCs w:val="24"/>
        </w:rPr>
      </w:pPr>
    </w:p>
    <w:p w14:paraId="04483322" w14:textId="77777777" w:rsidR="00AE36AF" w:rsidRPr="00187A53" w:rsidRDefault="00AE36AF" w:rsidP="00AE36AF">
      <w:pPr>
        <w:numPr>
          <w:ilvl w:val="0"/>
          <w:numId w:val="64"/>
        </w:numPr>
        <w:spacing w:line="480" w:lineRule="auto"/>
        <w:contextualSpacing/>
        <w:rPr>
          <w:rFonts w:ascii="Times New Roman" w:eastAsia="Calibri" w:hAnsi="Times New Roman" w:cs="Times New Roman"/>
          <w:sz w:val="24"/>
          <w:szCs w:val="24"/>
        </w:rPr>
      </w:pPr>
      <w:r w:rsidRPr="00187A53">
        <w:rPr>
          <w:rFonts w:ascii="Times New Roman" w:eastAsia="Calibri" w:hAnsi="Times New Roman" w:cs="Times New Roman"/>
          <w:sz w:val="24"/>
          <w:szCs w:val="24"/>
        </w:rPr>
        <w:t>The Position of Indonesian Adverbs</w:t>
      </w:r>
    </w:p>
    <w:p w14:paraId="60DE5F57" w14:textId="77777777" w:rsidR="00AE36AF" w:rsidRPr="00187A53" w:rsidRDefault="00AE36AF" w:rsidP="00AE36AF">
      <w:pPr>
        <w:ind w:left="720"/>
        <w:rPr>
          <w:rFonts w:ascii="Times New Roman" w:eastAsia="Calibri" w:hAnsi="Times New Roman" w:cs="Times New Roman"/>
          <w:sz w:val="24"/>
          <w:szCs w:val="24"/>
        </w:rPr>
      </w:pPr>
      <w:r w:rsidRPr="00187A53">
        <w:rPr>
          <w:rFonts w:ascii="Times New Roman" w:eastAsia="Calibri" w:hAnsi="Times New Roman" w:cs="Times New Roman"/>
          <w:sz w:val="24"/>
          <w:szCs w:val="24"/>
        </w:rPr>
        <w:t>The position of adverbs in Indonesian is free, it can be in front position, middle position and in the final position. For example:</w:t>
      </w:r>
    </w:p>
    <w:p w14:paraId="4DFC6B17" w14:textId="77777777" w:rsidR="00AE36AF" w:rsidRPr="00187A53" w:rsidRDefault="00AE36AF" w:rsidP="00AE36AF">
      <w:pPr>
        <w:numPr>
          <w:ilvl w:val="0"/>
          <w:numId w:val="65"/>
        </w:numPr>
        <w:spacing w:line="480" w:lineRule="auto"/>
        <w:contextualSpacing/>
        <w:rPr>
          <w:rFonts w:ascii="Times New Roman" w:eastAsia="Calibri" w:hAnsi="Times New Roman" w:cs="Times New Roman"/>
          <w:i/>
          <w:sz w:val="24"/>
          <w:szCs w:val="24"/>
        </w:rPr>
      </w:pPr>
      <w:r w:rsidRPr="00187A53">
        <w:rPr>
          <w:rFonts w:ascii="Times New Roman" w:eastAsia="Calibri" w:hAnsi="Times New Roman" w:cs="Times New Roman"/>
          <w:i/>
          <w:sz w:val="24"/>
          <w:szCs w:val="24"/>
        </w:rPr>
        <w:t>Saya pergi ke Jakarta kemarin.</w:t>
      </w:r>
    </w:p>
    <w:p w14:paraId="67A52D11" w14:textId="77777777" w:rsidR="00AE36AF" w:rsidRPr="00187A53" w:rsidRDefault="00AE36AF" w:rsidP="00AE36AF">
      <w:pPr>
        <w:numPr>
          <w:ilvl w:val="0"/>
          <w:numId w:val="65"/>
        </w:numPr>
        <w:spacing w:line="480" w:lineRule="auto"/>
        <w:contextualSpacing/>
        <w:rPr>
          <w:rFonts w:ascii="Times New Roman" w:eastAsia="Calibri" w:hAnsi="Times New Roman" w:cs="Times New Roman"/>
          <w:i/>
          <w:sz w:val="24"/>
          <w:szCs w:val="24"/>
        </w:rPr>
      </w:pPr>
      <w:r w:rsidRPr="00187A53">
        <w:rPr>
          <w:rFonts w:ascii="Times New Roman" w:eastAsia="Calibri" w:hAnsi="Times New Roman" w:cs="Times New Roman"/>
          <w:i/>
          <w:sz w:val="24"/>
          <w:szCs w:val="24"/>
        </w:rPr>
        <w:t>Saya kemarin pergi ke Jakarta.</w:t>
      </w:r>
    </w:p>
    <w:p w14:paraId="46BECB9A" w14:textId="77777777" w:rsidR="00AE36AF" w:rsidRPr="00187A53" w:rsidRDefault="00AE36AF" w:rsidP="00AE36AF">
      <w:pPr>
        <w:numPr>
          <w:ilvl w:val="0"/>
          <w:numId w:val="65"/>
        </w:numPr>
        <w:spacing w:line="480" w:lineRule="auto"/>
        <w:contextualSpacing/>
        <w:rPr>
          <w:rFonts w:ascii="Times New Roman" w:eastAsia="Calibri" w:hAnsi="Times New Roman" w:cs="Times New Roman"/>
          <w:i/>
          <w:sz w:val="24"/>
          <w:szCs w:val="24"/>
        </w:rPr>
      </w:pPr>
      <w:r w:rsidRPr="00187A53">
        <w:rPr>
          <w:rFonts w:ascii="Times New Roman" w:eastAsia="Calibri" w:hAnsi="Times New Roman" w:cs="Times New Roman"/>
          <w:i/>
          <w:sz w:val="24"/>
          <w:szCs w:val="24"/>
        </w:rPr>
        <w:t>Kemarin saya pergi ke Jakarta.</w:t>
      </w:r>
    </w:p>
    <w:p w14:paraId="5369E443" w14:textId="77777777" w:rsidR="00410109" w:rsidRPr="00AE36AF" w:rsidRDefault="00410109" w:rsidP="00AE36AF"/>
    <w:sectPr w:rsidR="00410109" w:rsidRPr="00AE36AF"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1120"/>
    <w:multiLevelType w:val="hybridMultilevel"/>
    <w:tmpl w:val="E9587C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F23BE"/>
    <w:multiLevelType w:val="hybridMultilevel"/>
    <w:tmpl w:val="D35271DE"/>
    <w:lvl w:ilvl="0" w:tplc="0421000F">
      <w:start w:val="1"/>
      <w:numFmt w:val="decimal"/>
      <w:lvlText w:val="%1."/>
      <w:lvlJc w:val="left"/>
      <w:pPr>
        <w:ind w:left="2302" w:hanging="360"/>
      </w:pPr>
    </w:lvl>
    <w:lvl w:ilvl="1" w:tplc="04210019" w:tentative="1">
      <w:start w:val="1"/>
      <w:numFmt w:val="lowerLetter"/>
      <w:lvlText w:val="%2."/>
      <w:lvlJc w:val="left"/>
      <w:pPr>
        <w:ind w:left="3022" w:hanging="360"/>
      </w:pPr>
    </w:lvl>
    <w:lvl w:ilvl="2" w:tplc="0421001B" w:tentative="1">
      <w:start w:val="1"/>
      <w:numFmt w:val="lowerRoman"/>
      <w:lvlText w:val="%3."/>
      <w:lvlJc w:val="right"/>
      <w:pPr>
        <w:ind w:left="3742" w:hanging="180"/>
      </w:pPr>
    </w:lvl>
    <w:lvl w:ilvl="3" w:tplc="0421000F" w:tentative="1">
      <w:start w:val="1"/>
      <w:numFmt w:val="decimal"/>
      <w:lvlText w:val="%4."/>
      <w:lvlJc w:val="left"/>
      <w:pPr>
        <w:ind w:left="4462" w:hanging="360"/>
      </w:pPr>
    </w:lvl>
    <w:lvl w:ilvl="4" w:tplc="04210019" w:tentative="1">
      <w:start w:val="1"/>
      <w:numFmt w:val="lowerLetter"/>
      <w:lvlText w:val="%5."/>
      <w:lvlJc w:val="left"/>
      <w:pPr>
        <w:ind w:left="5182" w:hanging="360"/>
      </w:pPr>
    </w:lvl>
    <w:lvl w:ilvl="5" w:tplc="0421001B" w:tentative="1">
      <w:start w:val="1"/>
      <w:numFmt w:val="lowerRoman"/>
      <w:lvlText w:val="%6."/>
      <w:lvlJc w:val="right"/>
      <w:pPr>
        <w:ind w:left="5902" w:hanging="180"/>
      </w:pPr>
    </w:lvl>
    <w:lvl w:ilvl="6" w:tplc="0421000F" w:tentative="1">
      <w:start w:val="1"/>
      <w:numFmt w:val="decimal"/>
      <w:lvlText w:val="%7."/>
      <w:lvlJc w:val="left"/>
      <w:pPr>
        <w:ind w:left="6622" w:hanging="360"/>
      </w:pPr>
    </w:lvl>
    <w:lvl w:ilvl="7" w:tplc="04210019" w:tentative="1">
      <w:start w:val="1"/>
      <w:numFmt w:val="lowerLetter"/>
      <w:lvlText w:val="%8."/>
      <w:lvlJc w:val="left"/>
      <w:pPr>
        <w:ind w:left="7342" w:hanging="360"/>
      </w:pPr>
    </w:lvl>
    <w:lvl w:ilvl="8" w:tplc="0421001B" w:tentative="1">
      <w:start w:val="1"/>
      <w:numFmt w:val="lowerRoman"/>
      <w:lvlText w:val="%9."/>
      <w:lvlJc w:val="right"/>
      <w:pPr>
        <w:ind w:left="8062" w:hanging="180"/>
      </w:pPr>
    </w:lvl>
  </w:abstractNum>
  <w:abstractNum w:abstractNumId="2" w15:restartNumberingAfterBreak="0">
    <w:nsid w:val="01FD7E51"/>
    <w:multiLevelType w:val="hybridMultilevel"/>
    <w:tmpl w:val="82BA7F80"/>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06202262"/>
    <w:multiLevelType w:val="hybridMultilevel"/>
    <w:tmpl w:val="82B280D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07DD4F70"/>
    <w:multiLevelType w:val="hybridMultilevel"/>
    <w:tmpl w:val="74322E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93C42"/>
    <w:multiLevelType w:val="hybridMultilevel"/>
    <w:tmpl w:val="7ED2E04C"/>
    <w:lvl w:ilvl="0" w:tplc="AADEA34E">
      <w:start w:val="1"/>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 w15:restartNumberingAfterBreak="0">
    <w:nsid w:val="0BF160F5"/>
    <w:multiLevelType w:val="hybridMultilevel"/>
    <w:tmpl w:val="BBBE136E"/>
    <w:lvl w:ilvl="0" w:tplc="188ACDC8">
      <w:start w:val="2"/>
      <w:numFmt w:val="decimal"/>
      <w:lvlText w:val="%1."/>
      <w:lvlJc w:val="left"/>
      <w:pPr>
        <w:ind w:left="114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386BA5"/>
    <w:multiLevelType w:val="hybridMultilevel"/>
    <w:tmpl w:val="857ED620"/>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0CCD3370"/>
    <w:multiLevelType w:val="hybridMultilevel"/>
    <w:tmpl w:val="D6FAC7E0"/>
    <w:lvl w:ilvl="0" w:tplc="1C0AF970">
      <w:numFmt w:val="bullet"/>
      <w:lvlText w:val="-"/>
      <w:lvlJc w:val="left"/>
      <w:pPr>
        <w:ind w:left="1332" w:hanging="765"/>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0DF82132"/>
    <w:multiLevelType w:val="hybridMultilevel"/>
    <w:tmpl w:val="F6E44942"/>
    <w:lvl w:ilvl="0" w:tplc="CD54A6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C6C5E"/>
    <w:multiLevelType w:val="hybridMultilevel"/>
    <w:tmpl w:val="8CC4E2A4"/>
    <w:lvl w:ilvl="0" w:tplc="3EC22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039047F"/>
    <w:multiLevelType w:val="hybridMultilevel"/>
    <w:tmpl w:val="4C8C1476"/>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2A211DF"/>
    <w:multiLevelType w:val="hybridMultilevel"/>
    <w:tmpl w:val="AEEE5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153D9E"/>
    <w:multiLevelType w:val="hybridMultilevel"/>
    <w:tmpl w:val="2248A0E8"/>
    <w:lvl w:ilvl="0" w:tplc="170EBECC">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4" w15:restartNumberingAfterBreak="0">
    <w:nsid w:val="13A608CB"/>
    <w:multiLevelType w:val="multilevel"/>
    <w:tmpl w:val="D0B41F56"/>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42170E"/>
    <w:multiLevelType w:val="hybridMultilevel"/>
    <w:tmpl w:val="670A5FC8"/>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93718B1"/>
    <w:multiLevelType w:val="hybridMultilevel"/>
    <w:tmpl w:val="C7081E50"/>
    <w:lvl w:ilvl="0" w:tplc="0409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7" w15:restartNumberingAfterBreak="0">
    <w:nsid w:val="1E52585A"/>
    <w:multiLevelType w:val="hybridMultilevel"/>
    <w:tmpl w:val="E2EAEAFC"/>
    <w:lvl w:ilvl="0" w:tplc="0421000F">
      <w:start w:val="1"/>
      <w:numFmt w:val="decimal"/>
      <w:lvlText w:val="%1."/>
      <w:lvlJc w:val="left"/>
      <w:pPr>
        <w:ind w:left="1070"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8" w15:restartNumberingAfterBreak="0">
    <w:nsid w:val="1EEF6512"/>
    <w:multiLevelType w:val="hybridMultilevel"/>
    <w:tmpl w:val="7A9E74C4"/>
    <w:lvl w:ilvl="0" w:tplc="E0D26D6C">
      <w:start w:val="1"/>
      <w:numFmt w:val="decimal"/>
      <w:lvlText w:val="%1)"/>
      <w:lvlJc w:val="left"/>
      <w:pPr>
        <w:ind w:left="1778" w:hanging="360"/>
      </w:pPr>
      <w:rPr>
        <w:b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9" w15:restartNumberingAfterBreak="0">
    <w:nsid w:val="1FC75988"/>
    <w:multiLevelType w:val="hybridMultilevel"/>
    <w:tmpl w:val="DC2E87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2304DA"/>
    <w:multiLevelType w:val="hybridMultilevel"/>
    <w:tmpl w:val="0054EDD4"/>
    <w:lvl w:ilvl="0" w:tplc="A64C20B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800E48"/>
    <w:multiLevelType w:val="multilevel"/>
    <w:tmpl w:val="14C4E482"/>
    <w:lvl w:ilvl="0">
      <w:start w:val="8"/>
      <w:numFmt w:val="decimal"/>
      <w:lvlText w:val="%1"/>
      <w:lvlJc w:val="left"/>
      <w:pPr>
        <w:ind w:left="480" w:hanging="480"/>
      </w:pPr>
      <w:rPr>
        <w:rFonts w:hint="default"/>
      </w:rPr>
    </w:lvl>
    <w:lvl w:ilvl="1">
      <w:start w:val="2"/>
      <w:numFmt w:val="decimal"/>
      <w:lvlText w:val="%1.%2"/>
      <w:lvlJc w:val="left"/>
      <w:pPr>
        <w:ind w:left="510"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2" w15:restartNumberingAfterBreak="0">
    <w:nsid w:val="25FC7819"/>
    <w:multiLevelType w:val="hybridMultilevel"/>
    <w:tmpl w:val="A3CA21F0"/>
    <w:lvl w:ilvl="0" w:tplc="04210011">
      <w:start w:val="1"/>
      <w:numFmt w:val="decimal"/>
      <w:lvlText w:val="%1)"/>
      <w:lvlJc w:val="left"/>
      <w:pPr>
        <w:ind w:left="1778"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15:restartNumberingAfterBreak="0">
    <w:nsid w:val="26360F84"/>
    <w:multiLevelType w:val="multilevel"/>
    <w:tmpl w:val="1C3C7D72"/>
    <w:lvl w:ilvl="0">
      <w:start w:val="1"/>
      <w:numFmt w:val="decimal"/>
      <w:lvlText w:val="%1."/>
      <w:lvlJc w:val="left"/>
      <w:pPr>
        <w:ind w:left="1440" w:hanging="360"/>
      </w:pPr>
      <w:rPr>
        <w:rFonts w:cs="Times New Roman"/>
      </w:rPr>
    </w:lvl>
    <w:lvl w:ilvl="1">
      <w:start w:val="2"/>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24" w15:restartNumberingAfterBreak="0">
    <w:nsid w:val="28383949"/>
    <w:multiLevelType w:val="hybridMultilevel"/>
    <w:tmpl w:val="B72A518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5" w15:restartNumberingAfterBreak="0">
    <w:nsid w:val="2BC73760"/>
    <w:multiLevelType w:val="hybridMultilevel"/>
    <w:tmpl w:val="52FC02D6"/>
    <w:lvl w:ilvl="0" w:tplc="3DE4B31E">
      <w:start w:val="1"/>
      <w:numFmt w:val="low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2C8D498A"/>
    <w:multiLevelType w:val="hybridMultilevel"/>
    <w:tmpl w:val="D5DA927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2DF72147"/>
    <w:multiLevelType w:val="hybridMultilevel"/>
    <w:tmpl w:val="C0BA1ED4"/>
    <w:lvl w:ilvl="0" w:tplc="133682A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1053D42"/>
    <w:multiLevelType w:val="hybridMultilevel"/>
    <w:tmpl w:val="11207A2E"/>
    <w:lvl w:ilvl="0" w:tplc="04090011">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9" w15:restartNumberingAfterBreak="0">
    <w:nsid w:val="33504A29"/>
    <w:multiLevelType w:val="hybridMultilevel"/>
    <w:tmpl w:val="BA96936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34450917"/>
    <w:multiLevelType w:val="hybridMultilevel"/>
    <w:tmpl w:val="0F62983C"/>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3E731266"/>
    <w:multiLevelType w:val="multilevel"/>
    <w:tmpl w:val="2D0EC774"/>
    <w:lvl w:ilvl="0">
      <w:start w:val="1"/>
      <w:numFmt w:val="decimal"/>
      <w:lvlText w:val="%1."/>
      <w:lvlJc w:val="left"/>
      <w:pPr>
        <w:ind w:left="106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2" w15:restartNumberingAfterBreak="0">
    <w:nsid w:val="40C802FA"/>
    <w:multiLevelType w:val="hybridMultilevel"/>
    <w:tmpl w:val="7AE2B454"/>
    <w:lvl w:ilvl="0" w:tplc="0409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3" w15:restartNumberingAfterBreak="0">
    <w:nsid w:val="42080186"/>
    <w:multiLevelType w:val="hybridMultilevel"/>
    <w:tmpl w:val="9A148474"/>
    <w:lvl w:ilvl="0" w:tplc="FACC1826">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4" w15:restartNumberingAfterBreak="0">
    <w:nsid w:val="4460520A"/>
    <w:multiLevelType w:val="hybridMultilevel"/>
    <w:tmpl w:val="4B44DDD8"/>
    <w:lvl w:ilvl="0" w:tplc="FBEC3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0C052E"/>
    <w:multiLevelType w:val="hybridMultilevel"/>
    <w:tmpl w:val="575E1E84"/>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6" w15:restartNumberingAfterBreak="0">
    <w:nsid w:val="47BA5E90"/>
    <w:multiLevelType w:val="hybridMultilevel"/>
    <w:tmpl w:val="F0E29EB0"/>
    <w:lvl w:ilvl="0" w:tplc="ECD07A04">
      <w:start w:val="4"/>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87D1C74"/>
    <w:multiLevelType w:val="hybridMultilevel"/>
    <w:tmpl w:val="2B1092BC"/>
    <w:lvl w:ilvl="0" w:tplc="C4CEAF6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AD75A7D"/>
    <w:multiLevelType w:val="hybridMultilevel"/>
    <w:tmpl w:val="82B4D9F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15:restartNumberingAfterBreak="0">
    <w:nsid w:val="4DC6699F"/>
    <w:multiLevelType w:val="hybridMultilevel"/>
    <w:tmpl w:val="5C302A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29155E"/>
    <w:multiLevelType w:val="hybridMultilevel"/>
    <w:tmpl w:val="F014C0A0"/>
    <w:lvl w:ilvl="0" w:tplc="AB8A6A26">
      <w:start w:val="2"/>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372743"/>
    <w:multiLevelType w:val="multilevel"/>
    <w:tmpl w:val="1646FD7A"/>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6C0895"/>
    <w:multiLevelType w:val="hybridMultilevel"/>
    <w:tmpl w:val="73529F6E"/>
    <w:lvl w:ilvl="0" w:tplc="0409000F">
      <w:start w:val="1"/>
      <w:numFmt w:val="decimal"/>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3" w15:restartNumberingAfterBreak="0">
    <w:nsid w:val="50CE4068"/>
    <w:multiLevelType w:val="hybridMultilevel"/>
    <w:tmpl w:val="1A326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C9029D"/>
    <w:multiLevelType w:val="hybridMultilevel"/>
    <w:tmpl w:val="3676D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363D14"/>
    <w:multiLevelType w:val="hybridMultilevel"/>
    <w:tmpl w:val="E23CCD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7C4402E"/>
    <w:multiLevelType w:val="hybridMultilevel"/>
    <w:tmpl w:val="F746D3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7E66E1F"/>
    <w:multiLevelType w:val="hybridMultilevel"/>
    <w:tmpl w:val="94FE6ED4"/>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8" w15:restartNumberingAfterBreak="0">
    <w:nsid w:val="58CA027D"/>
    <w:multiLevelType w:val="hybridMultilevel"/>
    <w:tmpl w:val="B10CA20C"/>
    <w:lvl w:ilvl="0" w:tplc="04090011">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9" w15:restartNumberingAfterBreak="0">
    <w:nsid w:val="598B674E"/>
    <w:multiLevelType w:val="hybridMultilevel"/>
    <w:tmpl w:val="998045FE"/>
    <w:lvl w:ilvl="0" w:tplc="04090011">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0" w15:restartNumberingAfterBreak="0">
    <w:nsid w:val="5B021AF7"/>
    <w:multiLevelType w:val="hybridMultilevel"/>
    <w:tmpl w:val="5C7C73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5B5632AF"/>
    <w:multiLevelType w:val="hybridMultilevel"/>
    <w:tmpl w:val="3F2A91FE"/>
    <w:lvl w:ilvl="0" w:tplc="3350E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D71783D"/>
    <w:multiLevelType w:val="hybridMultilevel"/>
    <w:tmpl w:val="787E120C"/>
    <w:lvl w:ilvl="0" w:tplc="76C4DCF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3" w15:restartNumberingAfterBreak="0">
    <w:nsid w:val="5DE9069C"/>
    <w:multiLevelType w:val="hybridMultilevel"/>
    <w:tmpl w:val="624A2A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566DC6"/>
    <w:multiLevelType w:val="hybridMultilevel"/>
    <w:tmpl w:val="6B3C6054"/>
    <w:lvl w:ilvl="0" w:tplc="0409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5" w15:restartNumberingAfterBreak="0">
    <w:nsid w:val="61C33DD6"/>
    <w:multiLevelType w:val="hybridMultilevel"/>
    <w:tmpl w:val="DC6802BE"/>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15:restartNumberingAfterBreak="0">
    <w:nsid w:val="63213EB9"/>
    <w:multiLevelType w:val="hybridMultilevel"/>
    <w:tmpl w:val="9280B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056196"/>
    <w:multiLevelType w:val="hybridMultilevel"/>
    <w:tmpl w:val="48929838"/>
    <w:lvl w:ilvl="0" w:tplc="0409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8" w15:restartNumberingAfterBreak="0">
    <w:nsid w:val="68CB108F"/>
    <w:multiLevelType w:val="hybridMultilevel"/>
    <w:tmpl w:val="7C1A66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6BC3679B"/>
    <w:multiLevelType w:val="hybridMultilevel"/>
    <w:tmpl w:val="FED871A0"/>
    <w:lvl w:ilvl="0" w:tplc="0409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0" w15:restartNumberingAfterBreak="0">
    <w:nsid w:val="6EA57786"/>
    <w:multiLevelType w:val="hybridMultilevel"/>
    <w:tmpl w:val="D59ED108"/>
    <w:lvl w:ilvl="0" w:tplc="0409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70FF3B4D"/>
    <w:multiLevelType w:val="hybridMultilevel"/>
    <w:tmpl w:val="1ABA9238"/>
    <w:lvl w:ilvl="0" w:tplc="545CB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21C5F84"/>
    <w:multiLevelType w:val="hybridMultilevel"/>
    <w:tmpl w:val="1696CEBC"/>
    <w:lvl w:ilvl="0" w:tplc="258AAD32">
      <w:start w:val="6"/>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2B60CE8"/>
    <w:multiLevelType w:val="multilevel"/>
    <w:tmpl w:val="E65CE3B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4" w15:restartNumberingAfterBreak="0">
    <w:nsid w:val="731410C4"/>
    <w:multiLevelType w:val="hybridMultilevel"/>
    <w:tmpl w:val="59E2C7A6"/>
    <w:lvl w:ilvl="0" w:tplc="A6C45600">
      <w:start w:val="5"/>
      <w:numFmt w:val="upperLetter"/>
      <w:lvlText w:val="%1."/>
      <w:lvlJc w:val="left"/>
      <w:pPr>
        <w:ind w:left="78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74D96F32"/>
    <w:multiLevelType w:val="hybridMultilevel"/>
    <w:tmpl w:val="0D12A9CE"/>
    <w:lvl w:ilvl="0" w:tplc="AD7E7072">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76BF4E05"/>
    <w:multiLevelType w:val="hybridMultilevel"/>
    <w:tmpl w:val="F674689A"/>
    <w:lvl w:ilvl="0" w:tplc="04090011">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7" w15:restartNumberingAfterBreak="0">
    <w:nsid w:val="787C7EFF"/>
    <w:multiLevelType w:val="hybridMultilevel"/>
    <w:tmpl w:val="CA9EBA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9557F73"/>
    <w:multiLevelType w:val="hybridMultilevel"/>
    <w:tmpl w:val="871CBF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9" w15:restartNumberingAfterBreak="0">
    <w:nsid w:val="7AD87100"/>
    <w:multiLevelType w:val="hybridMultilevel"/>
    <w:tmpl w:val="9DD22F74"/>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0" w15:restartNumberingAfterBreak="0">
    <w:nsid w:val="7E513FB9"/>
    <w:multiLevelType w:val="hybridMultilevel"/>
    <w:tmpl w:val="9D78B490"/>
    <w:lvl w:ilvl="0" w:tplc="E24656D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822886035">
    <w:abstractNumId w:val="15"/>
  </w:num>
  <w:num w:numId="2" w16cid:durableId="2134249970">
    <w:abstractNumId w:val="1"/>
  </w:num>
  <w:num w:numId="3" w16cid:durableId="339358301">
    <w:abstractNumId w:val="68"/>
  </w:num>
  <w:num w:numId="4" w16cid:durableId="942490450">
    <w:abstractNumId w:val="69"/>
  </w:num>
  <w:num w:numId="5" w16cid:durableId="758644764">
    <w:abstractNumId w:val="3"/>
  </w:num>
  <w:num w:numId="6" w16cid:durableId="1272709230">
    <w:abstractNumId w:val="17"/>
  </w:num>
  <w:num w:numId="7" w16cid:durableId="523792294">
    <w:abstractNumId w:val="65"/>
  </w:num>
  <w:num w:numId="8" w16cid:durableId="1787843605">
    <w:abstractNumId w:val="27"/>
  </w:num>
  <w:num w:numId="9" w16cid:durableId="34669212">
    <w:abstractNumId w:val="37"/>
  </w:num>
  <w:num w:numId="10" w16cid:durableId="1853766015">
    <w:abstractNumId w:val="55"/>
  </w:num>
  <w:num w:numId="11" w16cid:durableId="37124002">
    <w:abstractNumId w:val="58"/>
  </w:num>
  <w:num w:numId="12" w16cid:durableId="1483473690">
    <w:abstractNumId w:val="60"/>
  </w:num>
  <w:num w:numId="13" w16cid:durableId="1470050148">
    <w:abstractNumId w:val="47"/>
  </w:num>
  <w:num w:numId="14" w16cid:durableId="489449464">
    <w:abstractNumId w:val="54"/>
  </w:num>
  <w:num w:numId="15" w16cid:durableId="1492873105">
    <w:abstractNumId w:val="33"/>
  </w:num>
  <w:num w:numId="16" w16cid:durableId="1283537536">
    <w:abstractNumId w:val="42"/>
  </w:num>
  <w:num w:numId="17" w16cid:durableId="1608662789">
    <w:abstractNumId w:val="45"/>
  </w:num>
  <w:num w:numId="18" w16cid:durableId="550112467">
    <w:abstractNumId w:val="57"/>
  </w:num>
  <w:num w:numId="19" w16cid:durableId="1123117225">
    <w:abstractNumId w:val="49"/>
  </w:num>
  <w:num w:numId="20" w16cid:durableId="4139032">
    <w:abstractNumId w:val="28"/>
  </w:num>
  <w:num w:numId="21" w16cid:durableId="359673574">
    <w:abstractNumId w:val="48"/>
  </w:num>
  <w:num w:numId="22" w16cid:durableId="1338191641">
    <w:abstractNumId w:val="16"/>
  </w:num>
  <w:num w:numId="23" w16cid:durableId="163210627">
    <w:abstractNumId w:val="32"/>
  </w:num>
  <w:num w:numId="24" w16cid:durableId="79256513">
    <w:abstractNumId w:val="46"/>
  </w:num>
  <w:num w:numId="25" w16cid:durableId="1085419585">
    <w:abstractNumId w:val="25"/>
  </w:num>
  <w:num w:numId="26" w16cid:durableId="2069840172">
    <w:abstractNumId w:val="22"/>
  </w:num>
  <w:num w:numId="27" w16cid:durableId="534119967">
    <w:abstractNumId w:val="18"/>
  </w:num>
  <w:num w:numId="28" w16cid:durableId="789974993">
    <w:abstractNumId w:val="11"/>
  </w:num>
  <w:num w:numId="29" w16cid:durableId="1585532867">
    <w:abstractNumId w:val="7"/>
  </w:num>
  <w:num w:numId="30" w16cid:durableId="1789198427">
    <w:abstractNumId w:val="24"/>
  </w:num>
  <w:num w:numId="31" w16cid:durableId="218637196">
    <w:abstractNumId w:val="26"/>
  </w:num>
  <w:num w:numId="32" w16cid:durableId="1588878934">
    <w:abstractNumId w:val="35"/>
  </w:num>
  <w:num w:numId="33" w16cid:durableId="287012427">
    <w:abstractNumId w:val="30"/>
  </w:num>
  <w:num w:numId="34" w16cid:durableId="159279231">
    <w:abstractNumId w:val="20"/>
  </w:num>
  <w:num w:numId="35" w16cid:durableId="567233285">
    <w:abstractNumId w:val="29"/>
  </w:num>
  <w:num w:numId="36" w16cid:durableId="1563448684">
    <w:abstractNumId w:val="40"/>
  </w:num>
  <w:num w:numId="37" w16cid:durableId="191890471">
    <w:abstractNumId w:val="36"/>
  </w:num>
  <w:num w:numId="38" w16cid:durableId="503327897">
    <w:abstractNumId w:val="64"/>
  </w:num>
  <w:num w:numId="39" w16cid:durableId="1781101656">
    <w:abstractNumId w:val="62"/>
  </w:num>
  <w:num w:numId="40" w16cid:durableId="1810201830">
    <w:abstractNumId w:val="6"/>
  </w:num>
  <w:num w:numId="41" w16cid:durableId="1822767650">
    <w:abstractNumId w:val="38"/>
  </w:num>
  <w:num w:numId="42" w16cid:durableId="2115707889">
    <w:abstractNumId w:val="34"/>
  </w:num>
  <w:num w:numId="43" w16cid:durableId="254678364">
    <w:abstractNumId w:val="2"/>
  </w:num>
  <w:num w:numId="44" w16cid:durableId="1606185879">
    <w:abstractNumId w:val="12"/>
  </w:num>
  <w:num w:numId="45" w16cid:durableId="1237862472">
    <w:abstractNumId w:val="39"/>
  </w:num>
  <w:num w:numId="46" w16cid:durableId="580601069">
    <w:abstractNumId w:val="4"/>
  </w:num>
  <w:num w:numId="47" w16cid:durableId="1483161810">
    <w:abstractNumId w:val="59"/>
  </w:num>
  <w:num w:numId="48" w16cid:durableId="1706757891">
    <w:abstractNumId w:val="53"/>
  </w:num>
  <w:num w:numId="49" w16cid:durableId="759570112">
    <w:abstractNumId w:val="23"/>
  </w:num>
  <w:num w:numId="50" w16cid:durableId="1261377914">
    <w:abstractNumId w:val="19"/>
  </w:num>
  <w:num w:numId="51" w16cid:durableId="985165394">
    <w:abstractNumId w:val="8"/>
  </w:num>
  <w:num w:numId="52" w16cid:durableId="1169831833">
    <w:abstractNumId w:val="50"/>
  </w:num>
  <w:num w:numId="53" w16cid:durableId="2098674354">
    <w:abstractNumId w:val="43"/>
  </w:num>
  <w:num w:numId="54" w16cid:durableId="184056808">
    <w:abstractNumId w:val="0"/>
  </w:num>
  <w:num w:numId="55" w16cid:durableId="772671719">
    <w:abstractNumId w:val="31"/>
  </w:num>
  <w:num w:numId="56" w16cid:durableId="1156413057">
    <w:abstractNumId w:val="70"/>
  </w:num>
  <w:num w:numId="57" w16cid:durableId="716972815">
    <w:abstractNumId w:val="44"/>
  </w:num>
  <w:num w:numId="58" w16cid:durableId="1162309171">
    <w:abstractNumId w:val="5"/>
  </w:num>
  <w:num w:numId="59" w16cid:durableId="1541431398">
    <w:abstractNumId w:val="66"/>
  </w:num>
  <w:num w:numId="60" w16cid:durableId="2093160672">
    <w:abstractNumId w:val="67"/>
  </w:num>
  <w:num w:numId="61" w16cid:durableId="640037105">
    <w:abstractNumId w:val="63"/>
  </w:num>
  <w:num w:numId="62" w16cid:durableId="1989942089">
    <w:abstractNumId w:val="52"/>
  </w:num>
  <w:num w:numId="63" w16cid:durableId="1996256058">
    <w:abstractNumId w:val="51"/>
  </w:num>
  <w:num w:numId="64" w16cid:durableId="792863878">
    <w:abstractNumId w:val="56"/>
  </w:num>
  <w:num w:numId="65" w16cid:durableId="831799483">
    <w:abstractNumId w:val="10"/>
  </w:num>
  <w:num w:numId="66" w16cid:durableId="1001467984">
    <w:abstractNumId w:val="9"/>
  </w:num>
  <w:num w:numId="67" w16cid:durableId="500319353">
    <w:abstractNumId w:val="61"/>
  </w:num>
  <w:num w:numId="68" w16cid:durableId="1480462176">
    <w:abstractNumId w:val="13"/>
  </w:num>
  <w:num w:numId="69" w16cid:durableId="695498145">
    <w:abstractNumId w:val="21"/>
  </w:num>
  <w:num w:numId="70" w16cid:durableId="1191987558">
    <w:abstractNumId w:val="14"/>
  </w:num>
  <w:num w:numId="71" w16cid:durableId="13412706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EE"/>
    <w:rsid w:val="001465EC"/>
    <w:rsid w:val="00222AC1"/>
    <w:rsid w:val="00285221"/>
    <w:rsid w:val="003053CB"/>
    <w:rsid w:val="003928A8"/>
    <w:rsid w:val="003D0BD0"/>
    <w:rsid w:val="00410109"/>
    <w:rsid w:val="004D144A"/>
    <w:rsid w:val="005617FE"/>
    <w:rsid w:val="00634F28"/>
    <w:rsid w:val="0077112F"/>
    <w:rsid w:val="008C2BEE"/>
    <w:rsid w:val="00967642"/>
    <w:rsid w:val="00AE36AF"/>
    <w:rsid w:val="00DE499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9232"/>
  <w15:chartTrackingRefBased/>
  <w15:docId w15:val="{EFD0063A-606A-4BE3-99B2-6AF6C110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EE"/>
    <w:pPr>
      <w:spacing w:after="200" w:line="276" w:lineRule="auto"/>
    </w:pPr>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F28"/>
    <w:pPr>
      <w:ind w:left="720"/>
      <w:contextualSpacing/>
    </w:pPr>
  </w:style>
  <w:style w:type="table" w:styleId="TableGrid">
    <w:name w:val="Table Grid"/>
    <w:basedOn w:val="TableNormal"/>
    <w:uiPriority w:val="59"/>
    <w:rsid w:val="003D0BD0"/>
    <w:pPr>
      <w:spacing w:after="0" w:line="240" w:lineRule="auto"/>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5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221"/>
    <w:rPr>
      <w:rFonts w:ascii="Tahoma" w:hAnsi="Tahoma" w:cs="Tahoma"/>
      <w:kern w:val="0"/>
      <w:sz w:val="16"/>
      <w:szCs w:val="16"/>
      <w:vertAlign w:val="baseline"/>
      <w:lang w:val="id-ID"/>
      <w14:ligatures w14:val="none"/>
    </w:rPr>
  </w:style>
  <w:style w:type="character" w:styleId="PlaceholderText">
    <w:name w:val="Placeholder Text"/>
    <w:basedOn w:val="DefaultParagraphFont"/>
    <w:uiPriority w:val="99"/>
    <w:semiHidden/>
    <w:rsid w:val="00285221"/>
    <w:rPr>
      <w:color w:val="808080"/>
    </w:rPr>
  </w:style>
  <w:style w:type="paragraph" w:styleId="Header">
    <w:name w:val="header"/>
    <w:basedOn w:val="Normal"/>
    <w:link w:val="HeaderChar"/>
    <w:uiPriority w:val="99"/>
    <w:unhideWhenUsed/>
    <w:rsid w:val="00285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221"/>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285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221"/>
    <w:rPr>
      <w:rFonts w:asciiTheme="minorHAnsi" w:hAnsiTheme="minorHAnsi" w:cstheme="minorBidi"/>
      <w:kern w:val="0"/>
      <w:sz w:val="22"/>
      <w:vertAlign w:val="baseline"/>
      <w:lang w:val="id-ID"/>
      <w14:ligatures w14:val="none"/>
    </w:rPr>
  </w:style>
  <w:style w:type="paragraph" w:styleId="DocumentMap">
    <w:name w:val="Document Map"/>
    <w:basedOn w:val="Normal"/>
    <w:link w:val="DocumentMapChar"/>
    <w:uiPriority w:val="99"/>
    <w:semiHidden/>
    <w:unhideWhenUsed/>
    <w:rsid w:val="0028522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5221"/>
    <w:rPr>
      <w:rFonts w:ascii="Tahoma" w:hAnsi="Tahoma" w:cs="Tahoma"/>
      <w:kern w:val="0"/>
      <w:sz w:val="16"/>
      <w:szCs w:val="16"/>
      <w:vertAlign w:val="baseline"/>
      <w:lang w:val="id-ID"/>
      <w14:ligatures w14:val="none"/>
    </w:rPr>
  </w:style>
  <w:style w:type="table" w:customStyle="1" w:styleId="TableGrid12">
    <w:name w:val="Table Grid12"/>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85221"/>
    <w:pPr>
      <w:spacing w:after="0" w:line="240" w:lineRule="auto"/>
    </w:pPr>
    <w:rPr>
      <w:rFonts w:asciiTheme="minorHAnsi" w:eastAsiaTheme="minorEastAsia"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85221"/>
    <w:pPr>
      <w:spacing w:after="0" w:line="240" w:lineRule="auto"/>
    </w:pPr>
    <w:rPr>
      <w:rFonts w:asciiTheme="minorHAnsi" w:eastAsia="Calibr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2516</Words>
  <Characters>14344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2023-07-07T07:39:00Z</dcterms:created>
  <dcterms:modified xsi:type="dcterms:W3CDTF">2023-07-07T07:39:00Z</dcterms:modified>
</cp:coreProperties>
</file>