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48" w:rsidRPr="00094A48" w:rsidRDefault="00094A48" w:rsidP="00094A48">
      <w:pPr>
        <w:spacing w:after="160" w:line="36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id-ID"/>
        </w:rPr>
      </w:pPr>
      <w:r w:rsidRPr="00094A4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GB" w:eastAsia="id-ID"/>
        </w:rPr>
        <w:t>DAFTAR PUSTAKA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  <w:bookmarkStart w:id="0" w:name="_Hlk124153143"/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Aprilia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, E. D.,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Trapsilasiwi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, D.,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Setiawan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, T. B. (2019).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Engklek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beserta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alatnya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sebagai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bahan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ajar.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 </w:t>
      </w:r>
      <w:proofErr w:type="spellStart"/>
      <w:r w:rsidRPr="00094A48">
        <w:rPr>
          <w:rFonts w:ascii="Times New Roman" w:eastAsia="Times New Roman" w:hAnsi="Times New Roman" w:cs="Times New Roman"/>
          <w:i/>
          <w:noProof w:val="0"/>
          <w:sz w:val="24"/>
          <w:szCs w:val="20"/>
          <w:shd w:val="clear" w:color="auto" w:fill="FFFFFF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noProof w:val="0"/>
          <w:sz w:val="24"/>
          <w:szCs w:val="20"/>
          <w:shd w:val="clear" w:color="auto" w:fill="FFFFFF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Kadikma</w:t>
      </w:r>
      <w:proofErr w:type="spellEnd"/>
      <w:r w:rsidRPr="00094A48">
        <w:rPr>
          <w:rFonts w:ascii="Times New Roman" w:eastAsia="Times New Roman" w:hAnsi="Times New Roman" w:cs="Times New Roman"/>
          <w:i/>
          <w:noProof w:val="0"/>
          <w:sz w:val="24"/>
          <w:szCs w:val="20"/>
          <w:shd w:val="clear" w:color="auto" w:fill="FFFFFF"/>
          <w:lang w:val="en-ID" w:eastAsia="en-ID"/>
        </w:rPr>
        <w:t>,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 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10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(1), 85-94.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before="240"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D’Ambrosio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U. (1985).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en-ID" w:eastAsia="en-ID"/>
        </w:rPr>
        <w:t>Etnomathematic</w:t>
      </w:r>
      <w:proofErr w:type="spellEnd"/>
      <w:r w:rsidRPr="00094A48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en-ID" w:eastAsia="en-ID"/>
        </w:rPr>
        <w:t xml:space="preserve"> and Its Place in the History and Pedagogy of </w:t>
      </w:r>
      <w:proofErr w:type="spellStart"/>
      <w:r w:rsidRPr="00094A48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en-ID" w:eastAsia="en-ID"/>
        </w:rPr>
        <w:t>Matematics</w:t>
      </w:r>
      <w:proofErr w:type="spellEnd"/>
      <w:r w:rsidRPr="00094A48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iCs/>
          <w:noProof w:val="0"/>
          <w:sz w:val="24"/>
          <w:szCs w:val="24"/>
          <w:lang w:val="en-ID" w:eastAsia="en-ID"/>
        </w:rPr>
        <w:t xml:space="preserve"> </w:t>
      </w:r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For the learning of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Matematic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5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(1), 44-48.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</w:p>
    <w:p w:rsidR="00094A48" w:rsidRPr="00094A48" w:rsidRDefault="00094A48" w:rsidP="00094A48">
      <w:pPr>
        <w:spacing w:before="240"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before="240"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32"/>
          <w:szCs w:val="32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Fajar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F. A.,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Sunardi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S.,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Yudianto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E. (2018).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Pembuatan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Kerajinan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Tangan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Anyaman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Bambu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Masyarakat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Osing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Di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Desa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Gintangan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Banyuwangi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Sebagai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Bahan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Ajar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Geometri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Kadikma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, </w:t>
      </w:r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9</w:t>
      </w:r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(3), 97-108.</w:t>
      </w:r>
      <w:r w:rsidRPr="00094A48">
        <w:rPr>
          <w:rFonts w:ascii="Times New Roman" w:eastAsia="Times New Roman" w:hAnsi="Times New Roman" w:cs="Times New Roman"/>
          <w:noProof w:val="0"/>
          <w:sz w:val="32"/>
          <w:szCs w:val="32"/>
          <w:lang w:val="en-ID" w:eastAsia="en-ID"/>
        </w:rPr>
        <w:t xml:space="preserve">  </w:t>
      </w:r>
    </w:p>
    <w:p w:rsidR="00094A48" w:rsidRPr="00094A48" w:rsidRDefault="00094A48" w:rsidP="00094A48">
      <w:pPr>
        <w:spacing w:before="240"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0563C1"/>
          <w:sz w:val="24"/>
          <w:szCs w:val="24"/>
          <w:u w:val="single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Febriyanti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C.,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Prasetya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R.,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Irawan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, A. (2018).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engklek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gasing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khas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kebudayaan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sunda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Barekeng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Ilmu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Dan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Terapan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, </w:t>
      </w:r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12</w:t>
      </w:r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(1), 1-6.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Ginting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,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M. (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2017).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Peran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Globalisasi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Dalam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Dunia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. 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Medan: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</w:t>
      </w:r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Seminar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Nasional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Tahunan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Fakultas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Ilmu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Sosial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Universitas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>Negeri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shd w:val="clear" w:color="auto" w:fill="FFFFFF"/>
          <w:lang w:val="en-ID" w:eastAsia="en-ID"/>
        </w:rPr>
        <w:t xml:space="preserve"> Medan</w:t>
      </w:r>
      <w:r w:rsidRPr="00094A48">
        <w:rPr>
          <w:rFonts w:ascii="Arial" w:eastAsia="Times New Roman" w:hAnsi="Arial" w:cs="Arial"/>
          <w:noProof w:val="0"/>
          <w:color w:val="000000"/>
          <w:sz w:val="19"/>
          <w:szCs w:val="19"/>
          <w:shd w:val="clear" w:color="auto" w:fill="FFFFFF"/>
          <w:lang w:val="en-ID" w:eastAsia="en-ID"/>
        </w:rPr>
        <w:t xml:space="preserve"> 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16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(1), 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358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-359.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0563C1"/>
          <w:sz w:val="24"/>
          <w:szCs w:val="24"/>
          <w:u w:val="single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Gunawan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I. (2017).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Metode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Penelitian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Kualitatif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. Jakarta: PT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Bumi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Aksara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  <w:r w:rsidRPr="00094A4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ID" w:eastAsia="en-ID"/>
        </w:rPr>
        <w:t xml:space="preserve"> 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Halimatussa’diah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H. (2018).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Pengenalan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Bangun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Datar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dari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Engklek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untuk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TK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. Medan: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Universitas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Negeri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Medan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Hardiarti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, S. (2017).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Aplikasi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Bangun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Datar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Segiempat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Candi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Muaro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Jambi. 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Aksioma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, 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8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(2), 99-110.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4D5156"/>
          <w:sz w:val="21"/>
          <w:szCs w:val="21"/>
          <w:shd w:val="clear" w:color="auto" w:fill="FFFFFF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Hidayat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D. (2013).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Dan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Kearifan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Lokal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Kampung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Dukuh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Garut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Selatan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Jawa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Barat.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Academica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Fisip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Untad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5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(2), 1057-1070.</w:t>
      </w:r>
      <w:r w:rsidRPr="00094A48">
        <w:rPr>
          <w:rFonts w:ascii="Times New Roman" w:eastAsia="Times New Roman" w:hAnsi="Times New Roman" w:cs="Times New Roman"/>
          <w:noProof w:val="0"/>
          <w:color w:val="4D5156"/>
          <w:sz w:val="21"/>
          <w:szCs w:val="21"/>
          <w:shd w:val="clear" w:color="auto" w:fill="FFFFFF"/>
          <w:lang w:val="en-ID" w:eastAsia="en-ID"/>
        </w:rPr>
        <w:t> 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4D5156"/>
          <w:sz w:val="21"/>
          <w:szCs w:val="21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Iswinarti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, I. (2010). 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Nilai-nilai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Terapiutik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Engklek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Usia</w:t>
      </w:r>
      <w:proofErr w:type="spellEnd"/>
      <w:proofErr w:type="gram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Sekolah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Dasar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.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Muhammadiyah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University Malang.</w:t>
      </w:r>
      <w:proofErr w:type="gramEnd"/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4D5156"/>
          <w:sz w:val="21"/>
          <w:szCs w:val="21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Jauhari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, J. (2010).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Mengenal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Rakyat Nusantara.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Jakarta: Trans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Mandiri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Abadi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. 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Kartodirdjo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, S. (1990).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Pendekatan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Ilmu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Sosial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dalam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Metodologi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Sejarah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Jakarta: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Gunung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Agung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</w:pPr>
      <w:proofErr w:type="spellStart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Kurumeh</w:t>
      </w:r>
      <w:proofErr w:type="spell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 xml:space="preserve">, M.S.C (2004). </w:t>
      </w:r>
      <w:proofErr w:type="spellStart"/>
      <w:proofErr w:type="gram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Pengaruh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Pendekatan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Pengajaran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Ethnomathematics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Pada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Prestasi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Siswa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dan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Minat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dalam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Geometri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dan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Pengukuran</w:t>
      </w:r>
      <w:proofErr w:type="spellEnd"/>
      <w:r w:rsidRPr="00094A48">
        <w:rPr>
          <w:rFonts w:ascii="Times New Roman" w:eastAsia="Calibri" w:hAnsi="Times New Roman" w:cs="Times New Roman"/>
          <w:i/>
          <w:iCs/>
          <w:noProof w:val="0"/>
          <w:sz w:val="24"/>
          <w:szCs w:val="24"/>
          <w:lang w:val="en-ID"/>
        </w:rPr>
        <w:t>.</w:t>
      </w:r>
      <w:proofErr w:type="gram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proofErr w:type="gramStart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Tesis</w:t>
      </w:r>
      <w:proofErr w:type="spell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 xml:space="preserve"> Ph. D yang </w:t>
      </w:r>
      <w:proofErr w:type="spellStart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tidak</w:t>
      </w:r>
      <w:proofErr w:type="spell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dipublikasikan</w:t>
      </w:r>
      <w:proofErr w:type="spell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.</w:t>
      </w:r>
      <w:proofErr w:type="gram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 xml:space="preserve"> </w:t>
      </w:r>
      <w:proofErr w:type="spellStart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Universitas</w:t>
      </w:r>
      <w:proofErr w:type="spell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 xml:space="preserve"> Nigeria, </w:t>
      </w:r>
      <w:proofErr w:type="spellStart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Nsukka</w:t>
      </w:r>
      <w:proofErr w:type="spellEnd"/>
      <w:r w:rsidRPr="00094A48"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  <w:t>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noProof w:val="0"/>
          <w:sz w:val="32"/>
          <w:szCs w:val="32"/>
          <w:lang w:val="en-ID"/>
        </w:rPr>
        <w:sectPr w:rsidR="00094A48" w:rsidRPr="00094A48" w:rsidSect="003A05C1">
          <w:headerReference w:type="default" r:id="rId7"/>
          <w:footerReference w:type="default" r:id="rId8"/>
          <w:pgSz w:w="11906" w:h="16838"/>
          <w:pgMar w:top="1701" w:right="1701" w:bottom="1701" w:left="2268" w:header="709" w:footer="709" w:gutter="0"/>
          <w:pgNumType w:start="72"/>
          <w:cols w:space="708"/>
          <w:docGrid w:linePitch="360"/>
        </w:sect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Koentjaraningrat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, M. (1999).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Manusia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Kebudayaan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Indonesia.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 Cet. VIII. Jakarta: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Djambatan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lastRenderedPageBreak/>
        <w:t>Kuswidi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I., Lestari, D. F.,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Arfinanti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N. (2021).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Eksplorasi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Layangan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(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Pemahaman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Materi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Bangun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Datar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Layang-Layang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Dan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Pengembangan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Karakter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)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Pengembangan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Pembelajaran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, 3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(2)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, 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129-137.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Mardayani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, K. T.,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Mahadewi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, L. P. P.,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Magta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, M. (2016).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Penerapan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Engklek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untuk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Meningkatkan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Kemampuan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Motorik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Kasar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Kelompok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B di PAUD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Widhya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Laksmi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Singaraja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Tahun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Ajaran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2015/2016.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Usia</w:t>
      </w:r>
      <w:proofErr w:type="spellEnd"/>
      <w:proofErr w:type="gram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Dini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Undiksha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, 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4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(3), 83-96.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Marsigit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Condromukti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, R.,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Setiana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, D.S.,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Hardianti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, S. (2018).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Pengembangan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pembelajaran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berbasis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Prosiding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Seminar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Nasional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Etnomatnesia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.</w:t>
      </w:r>
      <w:proofErr w:type="gramEnd"/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Mei, M. F.,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Seto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S. B.,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Wondo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M. T. S. (2020)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Eksplorasi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Konsep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Dalam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Kelereng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Masyarakat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Kota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Ende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EduMatSains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, 5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(1), 29-38.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Mulyani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N. (2016). </w:t>
      </w:r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Super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Asyik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Indonesia.</w:t>
      </w:r>
      <w:proofErr w:type="gram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Yogyakarta: Diva Press.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Moleong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L.J., (2012).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Metodologi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Penelitian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Kualitatif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.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Bandung: PT.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Remaja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Rosdakarya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Montolalu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, B. E. F. (2009).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Bermain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 Jakarta: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Universitas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Terbuka.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Munawwaroh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, I. (2016).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Transaksi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Jual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Beli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yang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Dilakukan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Pedagang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Sayur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dalam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Masyarakat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Madura di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Paiton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Probolinggo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, 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19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(2), 1-12.</w:t>
      </w:r>
      <w:proofErr w:type="gramEnd"/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Nursyahida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, S. (2013).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Hukum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Waris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Adat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Baduy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Mengungkap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Kearifan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Lokal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Budaya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(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Sebuah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Kajian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Ethnomathematics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)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(Doctoral dissertation, Doctoral dissertation,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Universitas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Indonesia).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Pelly, U. (1994).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Teori-Teori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Ilmu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Sosial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Budaya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Jakarta: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Departemen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Kebudayaan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Prihastari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E. B. (2015).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Pemanfaatan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melalui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Engklek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sebagai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sumber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belajar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Mendidik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Kajian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Pengajaran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, 1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(2), 155-162.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Rachmawati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, I. (2012).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Eksplorasi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Masyarakat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Sidoarjo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. 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Ejournal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Unnes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, 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shd w:val="clear" w:color="auto" w:fill="FFFFFF"/>
          <w:lang w:val="en-ID" w:eastAsia="en-ID"/>
        </w:rPr>
        <w:t>1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  <w:t>(1), 1-8.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lastRenderedPageBreak/>
        <w:t>Romadoni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N. (2017).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Aspek-Aspek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pada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Budaya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Masyarakat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Banjar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Penggunanaan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Aspek-Aspek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tersebut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untuk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Pengembangan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Paket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Pembelajaran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Jakarta: PT. Raja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Grafindo</w:t>
      </w:r>
      <w:proofErr w:type="spellEnd"/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Sedarmayanti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(2011).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Manajemen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Sumber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Daya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Manusia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Bandung: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Refika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Aditama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Simanjuntak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, J.,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Tambun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H. (2021).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Eksplorasi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Engklek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Sebagai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Media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Pembelajaran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. 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curere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, 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0"/>
          <w:shd w:val="clear" w:color="auto" w:fill="FFFFFF"/>
          <w:lang w:val="en-ID" w:eastAsia="en-ID"/>
        </w:rPr>
        <w:t>5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  <w:t>(2), 1-11.</w:t>
      </w:r>
      <w:proofErr w:type="gramEnd"/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Siti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, L. (2010). </w:t>
      </w:r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Ayo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Lestarikan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Jakarta: CV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Karya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Mandiri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Nusantara. 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Sugiyono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, D. (2019).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Metode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Penelitian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Kuantitatif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Kualitatif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  <w:t xml:space="preserve"> R&amp;D.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  Bandung: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>Alfabeta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eastAsia="en-ID"/>
        </w:rPr>
        <w:t xml:space="preserve">. 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Susanti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E. (2020).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Eksplorasi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Konsep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Operasi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Hitung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dalamPermainan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Kempreng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Suska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,</w:t>
      </w:r>
      <w:r w:rsidRPr="00094A48">
        <w:rPr>
          <w:rFonts w:ascii="Times New Roman" w:eastAsia="Times New Roman" w:hAnsi="Times New Roman" w:cs="Times New Roman"/>
          <w:i/>
          <w:iCs/>
          <w:noProof w:val="0"/>
          <w:sz w:val="32"/>
          <w:szCs w:val="32"/>
          <w:lang w:val="en-ID" w:eastAsia="en-ID"/>
        </w:rPr>
        <w:t xml:space="preserve"> </w:t>
      </w:r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6</w:t>
      </w:r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(1), 1-8.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Suprayogo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I.,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Tobroni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(2001).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Metodologi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Penelitian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Sosial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-Agama.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Bandung: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Remaja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Rosdakarya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</w:pP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Wahyuni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, A.,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Tias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, A. A. W.,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Sani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, B. (2013).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Peran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dalam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Membangun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Karakter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Bangsa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noProof w:val="0"/>
          <w:color w:val="222222"/>
          <w:sz w:val="24"/>
          <w:szCs w:val="20"/>
          <w:shd w:val="clear" w:color="auto" w:fill="FFFFFF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noProof w:val="0"/>
          <w:color w:val="222222"/>
          <w:sz w:val="24"/>
          <w:szCs w:val="20"/>
          <w:shd w:val="clear" w:color="auto" w:fill="FFFFFF"/>
          <w:lang w:val="en-ID" w:eastAsia="en-ID"/>
        </w:rPr>
        <w:t>:</w:t>
      </w:r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Makalah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Seminar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Nasional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,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Prosiding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,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Jurusan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Pendidikan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 xml:space="preserve"> FMIPA UNY, </w:t>
      </w:r>
      <w:proofErr w:type="gram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Yogyakarta</w:t>
      </w:r>
      <w:proofErr w:type="gram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0"/>
          <w:shd w:val="clear" w:color="auto" w:fill="FFFFFF"/>
          <w:lang w:val="en-ID" w:eastAsia="en-ID"/>
        </w:rPr>
        <w:t>: UNY</w:t>
      </w:r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  <w:t> 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0"/>
          <w:shd w:val="clear" w:color="auto" w:fill="FFFFFF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Wati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, G. H. (2021).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Eksplorasi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Etnomatematika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Terhadap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Tradisional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Cublak-Cublak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Suweng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Implementasinya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dalam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Pembelajaran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Matematika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Terkait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Materi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Peluang</w:t>
      </w:r>
      <w:proofErr w:type="spell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.</w:t>
      </w:r>
      <w:proofErr w:type="gramEnd"/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Jurnal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Universitas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>Sanata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ID" w:eastAsia="en-ID"/>
        </w:rPr>
        <w:t xml:space="preserve"> Dharma, 12</w:t>
      </w:r>
      <w:r w:rsidRPr="00094A48"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  <w:t>(1), 62-70.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</w:pP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Yulita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R. (2017).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Permainan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Anak</w:t>
      </w:r>
      <w:proofErr w:type="spellEnd"/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Nusantara.</w:t>
      </w:r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Jakarta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Timur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: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Badan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Pengembangan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dan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Pembinaan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Bahasa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. </w:t>
      </w: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</w:pPr>
    </w:p>
    <w:p w:rsidR="00094A48" w:rsidRPr="00094A48" w:rsidRDefault="00094A48" w:rsidP="00094A48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</w:pPr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Yusuf, M. W.,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Saidu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I., &amp; </w:t>
      </w:r>
      <w:proofErr w:type="spell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Halliru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, A. (2010).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proofErr w:type="gramStart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Ethnomathematics</w:t>
      </w:r>
      <w:proofErr w:type="spell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(a mathematical game in Hausa culture).</w:t>
      </w:r>
      <w:proofErr w:type="gramEnd"/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r w:rsidRPr="00094A48">
        <w:rPr>
          <w:rFonts w:ascii="Times New Roman" w:eastAsia="Times New Roman" w:hAnsi="Times New Roman" w:cs="Times New Roman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International Journal of Mathematical Science Education, 3</w:t>
      </w:r>
      <w:r w:rsidRPr="00094A4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(1), 36-42.</w:t>
      </w:r>
      <w:bookmarkEnd w:id="0"/>
    </w:p>
    <w:p w:rsidR="00094A48" w:rsidRPr="00094A48" w:rsidRDefault="00094A48" w:rsidP="00094A48">
      <w:pPr>
        <w:spacing w:after="160" w:line="256" w:lineRule="auto"/>
        <w:rPr>
          <w:rFonts w:ascii="Calibri" w:eastAsia="Times New Roman" w:hAnsi="Calibri" w:cs="Times New Roman"/>
          <w:noProof w:val="0"/>
          <w:lang w:val="id-ID" w:eastAsia="id-ID"/>
        </w:rPr>
      </w:pPr>
    </w:p>
    <w:p w:rsidR="007D6E9B" w:rsidRDefault="007D6E9B">
      <w:bookmarkStart w:id="1" w:name="_GoBack"/>
      <w:bookmarkEnd w:id="1"/>
    </w:p>
    <w:sectPr w:rsidR="007D6E9B" w:rsidSect="00094A48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48" w:rsidRDefault="00094A48" w:rsidP="00094A48">
      <w:pPr>
        <w:spacing w:after="0" w:line="240" w:lineRule="auto"/>
      </w:pPr>
      <w:r>
        <w:separator/>
      </w:r>
    </w:p>
  </w:endnote>
  <w:endnote w:type="continuationSeparator" w:id="0">
    <w:p w:rsidR="00094A48" w:rsidRDefault="00094A48" w:rsidP="0009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C1" w:rsidRPr="00DC6844" w:rsidRDefault="00094A48">
    <w:pPr>
      <w:pStyle w:val="Footer"/>
      <w:jc w:val="center"/>
      <w:rPr>
        <w:rFonts w:ascii="Times New Roman" w:hAnsi="Times New Roman"/>
        <w:sz w:val="24"/>
        <w:szCs w:val="24"/>
      </w:rPr>
    </w:pPr>
  </w:p>
  <w:p w:rsidR="00E55683" w:rsidRDefault="00094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48" w:rsidRDefault="00094A48" w:rsidP="00094A48">
      <w:pPr>
        <w:spacing w:after="0" w:line="240" w:lineRule="auto"/>
      </w:pPr>
      <w:r>
        <w:separator/>
      </w:r>
    </w:p>
  </w:footnote>
  <w:footnote w:type="continuationSeparator" w:id="0">
    <w:p w:rsidR="00094A48" w:rsidRDefault="00094A48" w:rsidP="0009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83" w:rsidRDefault="00094A48">
    <w:pPr>
      <w:pStyle w:val="Header"/>
      <w:jc w:val="right"/>
    </w:pPr>
  </w:p>
  <w:p w:rsidR="00E55683" w:rsidRDefault="00094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8"/>
    <w:rsid w:val="00094A48"/>
    <w:rsid w:val="00257387"/>
    <w:rsid w:val="003815AD"/>
    <w:rsid w:val="007D6E9B"/>
    <w:rsid w:val="00872A9B"/>
    <w:rsid w:val="009E13DD"/>
    <w:rsid w:val="00B23EE4"/>
    <w:rsid w:val="00B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4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4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4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4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2023-05-12T04:30:00Z</dcterms:created>
  <dcterms:modified xsi:type="dcterms:W3CDTF">2023-05-12T04:30:00Z</dcterms:modified>
</cp:coreProperties>
</file>