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DFC" w:rsidRPr="00D82DFC" w:rsidRDefault="00D82DFC" w:rsidP="00D82DFC">
      <w:pPr>
        <w:pStyle w:val="Heading1"/>
        <w:jc w:val="center"/>
        <w:rPr>
          <w:rFonts w:ascii="Times New Roman" w:hAnsi="Times New Roman" w:cs="Times New Roman"/>
          <w:b/>
          <w:color w:val="auto"/>
          <w:sz w:val="28"/>
        </w:rPr>
      </w:pPr>
      <w:r w:rsidRPr="00D82DFC">
        <w:rPr>
          <w:rFonts w:ascii="Times New Roman" w:hAnsi="Times New Roman" w:cs="Times New Roman"/>
          <w:b/>
          <w:color w:val="auto"/>
          <w:sz w:val="28"/>
        </w:rPr>
        <w:t>CHAPTER V</w:t>
      </w:r>
    </w:p>
    <w:p w:rsidR="00D82DFC" w:rsidRPr="00D82DFC" w:rsidRDefault="00D82DFC" w:rsidP="00D82DFC">
      <w:pPr>
        <w:pStyle w:val="Heading1"/>
        <w:jc w:val="center"/>
        <w:rPr>
          <w:rFonts w:ascii="Times New Roman" w:hAnsi="Times New Roman" w:cs="Times New Roman"/>
          <w:b/>
          <w:color w:val="auto"/>
          <w:sz w:val="28"/>
        </w:rPr>
      </w:pPr>
      <w:bookmarkStart w:id="0" w:name="_Toc206835494"/>
      <w:r w:rsidRPr="00D82DFC">
        <w:rPr>
          <w:rFonts w:ascii="Times New Roman" w:hAnsi="Times New Roman" w:cs="Times New Roman"/>
          <w:b/>
          <w:color w:val="auto"/>
          <w:sz w:val="28"/>
        </w:rPr>
        <w:t>CONCLUTION AND SUGGESTION</w:t>
      </w:r>
      <w:bookmarkEnd w:id="0"/>
    </w:p>
    <w:p w:rsidR="00D82DFC" w:rsidRPr="00D82DFC" w:rsidRDefault="00D82DFC" w:rsidP="00D82DFC">
      <w:pPr>
        <w:pStyle w:val="Heading2"/>
        <w:numPr>
          <w:ilvl w:val="1"/>
          <w:numId w:val="5"/>
        </w:numPr>
        <w:tabs>
          <w:tab w:val="num" w:pos="360"/>
        </w:tabs>
        <w:ind w:left="709" w:hanging="709"/>
        <w:jc w:val="both"/>
        <w:rPr>
          <w:rFonts w:ascii="Times New Roman" w:hAnsi="Times New Roman" w:cs="Times New Roman"/>
          <w:b/>
          <w:color w:val="auto"/>
        </w:rPr>
      </w:pPr>
      <w:bookmarkStart w:id="1" w:name="_Toc206835495"/>
      <w:r w:rsidRPr="00D82DFC">
        <w:rPr>
          <w:rFonts w:ascii="Times New Roman" w:hAnsi="Times New Roman" w:cs="Times New Roman"/>
          <w:b/>
          <w:color w:val="auto"/>
          <w:sz w:val="24"/>
        </w:rPr>
        <w:t>Conclution</w:t>
      </w:r>
      <w:bookmarkEnd w:id="1"/>
      <w:r w:rsidRPr="00D82DFC">
        <w:rPr>
          <w:rFonts w:ascii="Times New Roman" w:hAnsi="Times New Roman" w:cs="Times New Roman"/>
          <w:b/>
          <w:color w:val="auto"/>
        </w:rPr>
        <w:t xml:space="preserve"> </w:t>
      </w:r>
    </w:p>
    <w:p w:rsidR="00D82DFC" w:rsidRPr="00D82DFC" w:rsidRDefault="00D82DFC" w:rsidP="00D82DFC">
      <w:pPr>
        <w:spacing w:after="0" w:line="360" w:lineRule="auto"/>
        <w:ind w:left="720" w:firstLine="720"/>
        <w:jc w:val="both"/>
        <w:rPr>
          <w:rFonts w:ascii="Times New Roman" w:eastAsia="Times New Roman" w:hAnsi="Times New Roman" w:cs="Times New Roman"/>
          <w:sz w:val="24"/>
          <w:szCs w:val="24"/>
          <w:lang w:val="en-ID" w:eastAsia="en-ID"/>
        </w:rPr>
      </w:pPr>
      <w:r w:rsidRPr="00D82DFC">
        <w:rPr>
          <w:rFonts w:ascii="Times New Roman" w:eastAsia="Times New Roman" w:hAnsi="Times New Roman" w:cs="Times New Roman"/>
          <w:sz w:val="24"/>
          <w:szCs w:val="24"/>
          <w:lang w:val="en-ID" w:eastAsia="en-ID"/>
        </w:rPr>
        <w:t>This study concludes that the teacher implemented a flexible adaptation of the genre-based approach by emphasizing the most relevant stages—primarily Building Knowledge of the Field (BKoF) and Modeling of Text (MoT)—while adjusting Joint Construction of Text (JCoT) and Independent Construction of Text (ICoT) according to students’ readiness and classroom conditions. Collaborative learning was consistently highlighted through group discussions, guided exercises, and interactive tasks, particularly in teaching recount and narrative texts. The integration of multimodal resources—such as printed texts, videos, audio recordings, posters, card games, and realia—significantly enhanced student engagement and comprehension, allowing learners to explore language use in more meaningful and varied contexts.</w:t>
      </w:r>
    </w:p>
    <w:p w:rsidR="00D82DFC" w:rsidRPr="00D82DFC" w:rsidRDefault="00D82DFC" w:rsidP="00D82DFC">
      <w:pPr>
        <w:spacing w:after="0" w:line="360" w:lineRule="auto"/>
        <w:ind w:left="720" w:firstLine="720"/>
        <w:jc w:val="both"/>
        <w:rPr>
          <w:rFonts w:ascii="Times New Roman" w:eastAsia="Times New Roman" w:hAnsi="Times New Roman" w:cs="Times New Roman"/>
          <w:sz w:val="24"/>
          <w:szCs w:val="24"/>
          <w:lang w:val="en-ID" w:eastAsia="en-ID"/>
        </w:rPr>
      </w:pPr>
      <w:r w:rsidRPr="00D82DFC">
        <w:rPr>
          <w:rFonts w:ascii="Times New Roman" w:eastAsia="Times New Roman" w:hAnsi="Times New Roman" w:cs="Times New Roman"/>
          <w:sz w:val="24"/>
          <w:szCs w:val="24"/>
          <w:lang w:val="en-ID" w:eastAsia="en-ID"/>
        </w:rPr>
        <w:t>However, the findings also revealed several challenges in implementing genre-based multimodal instruction. Students’ lack of confidence, especially in oral activities, often hindered active participation. Limited digital facilities and the need to share smart boards or speakers with other classes made it difficult to integrate technology consistently. Furthermore, time constraints and the teacher’s occasional uncertainty about procedural steps in the genre-based approach affected the smooth application of all four stages.</w:t>
      </w:r>
    </w:p>
    <w:p w:rsidR="00D82DFC" w:rsidRPr="00D82DFC" w:rsidRDefault="00D82DFC" w:rsidP="00D82DFC">
      <w:pPr>
        <w:spacing w:after="0" w:line="360" w:lineRule="auto"/>
        <w:ind w:left="720" w:firstLine="720"/>
        <w:jc w:val="both"/>
        <w:rPr>
          <w:rFonts w:ascii="Times New Roman" w:eastAsia="Times New Roman" w:hAnsi="Times New Roman" w:cs="Times New Roman"/>
          <w:sz w:val="24"/>
          <w:szCs w:val="24"/>
          <w:lang w:val="en-ID" w:eastAsia="en-ID"/>
        </w:rPr>
      </w:pPr>
      <w:r w:rsidRPr="00D82DFC">
        <w:rPr>
          <w:rFonts w:ascii="Times New Roman" w:eastAsia="Times New Roman" w:hAnsi="Times New Roman" w:cs="Times New Roman"/>
          <w:sz w:val="24"/>
          <w:szCs w:val="24"/>
          <w:lang w:val="en-ID" w:eastAsia="en-ID"/>
        </w:rPr>
        <w:t>Despite these obstacles, the teacher employed strategic solutions to maintain instructional effectiveness. Printed and simple digital resources were maximized, interactive activities such as card games and storytelling were used to motivate learners, and professional collaboration through MGMP (Teacher Working Groups) provided valuable peer support. These efforts highlight that even in contexts with limited infrastructure, a genre-based multimodal approach can be successfully implemented through flexible adaptation, creative resource use, and continuous professional development.</w:t>
      </w:r>
    </w:p>
    <w:p w:rsidR="00D82DFC" w:rsidRPr="00D82DFC" w:rsidRDefault="00D82DFC" w:rsidP="00D82DFC">
      <w:pPr>
        <w:pStyle w:val="Heading1"/>
        <w:numPr>
          <w:ilvl w:val="1"/>
          <w:numId w:val="5"/>
        </w:numPr>
        <w:tabs>
          <w:tab w:val="num" w:pos="360"/>
        </w:tabs>
        <w:spacing w:before="0"/>
        <w:ind w:left="709" w:firstLine="0"/>
        <w:rPr>
          <w:rStyle w:val="Strong"/>
          <w:rFonts w:ascii="Times New Roman" w:hAnsi="Times New Roman" w:cs="Times New Roman"/>
          <w:b w:val="0"/>
          <w:bCs w:val="0"/>
          <w:color w:val="auto"/>
          <w:sz w:val="24"/>
          <w:szCs w:val="24"/>
        </w:rPr>
      </w:pPr>
      <w:bookmarkStart w:id="2" w:name="_Toc206835496"/>
      <w:r w:rsidRPr="00D82DFC">
        <w:rPr>
          <w:rStyle w:val="Heading2Char"/>
          <w:rFonts w:ascii="Times New Roman" w:hAnsi="Times New Roman" w:cs="Times New Roman"/>
          <w:b/>
          <w:color w:val="auto"/>
          <w:sz w:val="24"/>
        </w:rPr>
        <w:t>Suggestions</w:t>
      </w:r>
      <w:bookmarkEnd w:id="2"/>
    </w:p>
    <w:p w:rsidR="00D82DFC" w:rsidRPr="00D82DFC" w:rsidRDefault="00D82DFC" w:rsidP="00D82DFC">
      <w:pPr>
        <w:spacing w:after="0" w:line="360" w:lineRule="auto"/>
        <w:ind w:left="720" w:firstLine="720"/>
        <w:jc w:val="both"/>
        <w:rPr>
          <w:rFonts w:ascii="Times New Roman" w:hAnsi="Times New Roman" w:cs="Times New Roman"/>
          <w:sz w:val="24"/>
          <w:szCs w:val="24"/>
        </w:rPr>
      </w:pPr>
      <w:bookmarkStart w:id="3" w:name="_Toc206801156"/>
      <w:r w:rsidRPr="00D82DFC">
        <w:rPr>
          <w:rFonts w:ascii="Times New Roman" w:hAnsi="Times New Roman" w:cs="Times New Roman"/>
          <w:sz w:val="24"/>
          <w:szCs w:val="24"/>
        </w:rPr>
        <w:t>Based on the findings, the following suggestions are offered for practice and future research:</w:t>
      </w:r>
      <w:bookmarkEnd w:id="3"/>
    </w:p>
    <w:p w:rsidR="00D82DFC" w:rsidRPr="00D82DFC" w:rsidRDefault="00D82DFC" w:rsidP="00D82DFC">
      <w:pPr>
        <w:pStyle w:val="Heading3"/>
        <w:spacing w:before="0" w:after="0"/>
        <w:rPr>
          <w:rStyle w:val="Strong"/>
          <w:rFonts w:ascii="Times New Roman" w:hAnsi="Times New Roman" w:cs="Times New Roman"/>
          <w:b w:val="0"/>
          <w:bCs w:val="0"/>
          <w:color w:val="auto"/>
          <w:sz w:val="24"/>
          <w:szCs w:val="24"/>
        </w:rPr>
      </w:pPr>
      <w:bookmarkStart w:id="4" w:name="_Toc206835497"/>
      <w:r w:rsidRPr="00D82DFC">
        <w:rPr>
          <w:rStyle w:val="Strong"/>
          <w:rFonts w:ascii="Times New Roman" w:hAnsi="Times New Roman" w:cs="Times New Roman"/>
          <w:b w:val="0"/>
          <w:color w:val="auto"/>
          <w:sz w:val="24"/>
          <w:szCs w:val="24"/>
        </w:rPr>
        <w:lastRenderedPageBreak/>
        <w:t>5.2.1. For Teachers</w:t>
      </w:r>
      <w:bookmarkEnd w:id="4"/>
    </w:p>
    <w:p w:rsidR="00D82DFC" w:rsidRPr="00D82DFC" w:rsidRDefault="00D82DFC" w:rsidP="00D82DFC">
      <w:pPr>
        <w:pStyle w:val="NormalWeb"/>
        <w:spacing w:before="0" w:beforeAutospacing="0" w:after="0" w:afterAutospacing="0" w:line="360" w:lineRule="auto"/>
        <w:ind w:left="720" w:firstLine="720"/>
        <w:jc w:val="both"/>
      </w:pPr>
      <w:r w:rsidRPr="00D82DFC">
        <w:t>Continuous professional development and targeted training are essential to strengthen understanding of genre-based instruction and multimodal integration. Workshops on lesson planning, media utilization, and scaffolding strategies can enhance teaching quality.</w:t>
      </w:r>
    </w:p>
    <w:p w:rsidR="00D82DFC" w:rsidRPr="00D82DFC" w:rsidRDefault="00D82DFC" w:rsidP="00D82DFC">
      <w:pPr>
        <w:pStyle w:val="Heading3"/>
        <w:spacing w:before="0" w:after="0"/>
        <w:rPr>
          <w:rStyle w:val="Strong"/>
          <w:rFonts w:ascii="Times New Roman" w:hAnsi="Times New Roman" w:cs="Times New Roman"/>
          <w:b w:val="0"/>
          <w:bCs w:val="0"/>
          <w:color w:val="auto"/>
          <w:sz w:val="24"/>
          <w:szCs w:val="24"/>
        </w:rPr>
      </w:pPr>
      <w:bookmarkStart w:id="5" w:name="_Toc206835498"/>
      <w:r w:rsidRPr="00D82DFC">
        <w:rPr>
          <w:rStyle w:val="Strong"/>
          <w:rFonts w:ascii="Times New Roman" w:hAnsi="Times New Roman" w:cs="Times New Roman"/>
          <w:b w:val="0"/>
          <w:color w:val="auto"/>
          <w:sz w:val="24"/>
          <w:szCs w:val="24"/>
        </w:rPr>
        <w:t>5.2.2. For Schools</w:t>
      </w:r>
      <w:bookmarkEnd w:id="5"/>
    </w:p>
    <w:p w:rsidR="00D82DFC" w:rsidRPr="00D82DFC" w:rsidRDefault="00D82DFC" w:rsidP="00D82DFC">
      <w:pPr>
        <w:pStyle w:val="NormalWeb"/>
        <w:spacing w:before="0" w:beforeAutospacing="0" w:after="0" w:afterAutospacing="0" w:line="360" w:lineRule="auto"/>
        <w:ind w:left="720" w:firstLine="720"/>
        <w:jc w:val="both"/>
      </w:pPr>
      <w:r w:rsidRPr="00D82DFC">
        <w:t xml:space="preserve">Educational institutions should provide better access to digital tools and teaching resources, including projectors, computers, and internet connectivity. Policies that support the integration of innovative approaches aligned with the </w:t>
      </w:r>
      <w:r w:rsidRPr="00D82DFC">
        <w:rPr>
          <w:rStyle w:val="Emphasis"/>
          <w:rFonts w:eastAsiaTheme="majorEastAsia"/>
        </w:rPr>
        <w:t>Merdeka Curriculum</w:t>
      </w:r>
      <w:r w:rsidRPr="00D82DFC">
        <w:t xml:space="preserve"> are also necessary.</w:t>
      </w:r>
    </w:p>
    <w:p w:rsidR="00D82DFC" w:rsidRPr="00D82DFC" w:rsidRDefault="00D82DFC" w:rsidP="00D82DFC">
      <w:pPr>
        <w:pStyle w:val="Heading3"/>
        <w:spacing w:before="0" w:after="0"/>
        <w:rPr>
          <w:rStyle w:val="Strong"/>
          <w:rFonts w:ascii="Times New Roman" w:hAnsi="Times New Roman" w:cs="Times New Roman"/>
          <w:b w:val="0"/>
          <w:bCs w:val="0"/>
          <w:color w:val="auto"/>
          <w:sz w:val="24"/>
          <w:szCs w:val="24"/>
        </w:rPr>
      </w:pPr>
      <w:bookmarkStart w:id="6" w:name="_Toc206835499"/>
      <w:r w:rsidRPr="00D82DFC">
        <w:rPr>
          <w:rStyle w:val="Strong"/>
          <w:rFonts w:ascii="Times New Roman" w:hAnsi="Times New Roman" w:cs="Times New Roman"/>
          <w:b w:val="0"/>
          <w:color w:val="auto"/>
        </w:rPr>
        <w:t>5.2.3.</w:t>
      </w:r>
      <w:r w:rsidRPr="00D82DFC">
        <w:rPr>
          <w:rStyle w:val="Strong"/>
          <w:rFonts w:ascii="Times New Roman" w:hAnsi="Times New Roman" w:cs="Times New Roman"/>
          <w:color w:val="auto"/>
        </w:rPr>
        <w:t xml:space="preserve"> </w:t>
      </w:r>
      <w:r w:rsidRPr="00D82DFC">
        <w:rPr>
          <w:rStyle w:val="Strong"/>
          <w:rFonts w:ascii="Times New Roman" w:hAnsi="Times New Roman" w:cs="Times New Roman"/>
          <w:b w:val="0"/>
          <w:color w:val="auto"/>
          <w:sz w:val="24"/>
          <w:szCs w:val="24"/>
        </w:rPr>
        <w:t>For Future Researchers</w:t>
      </w:r>
      <w:bookmarkEnd w:id="6"/>
    </w:p>
    <w:p w:rsidR="00D82DFC" w:rsidRPr="00D82DFC" w:rsidRDefault="00D82DFC" w:rsidP="00D82DFC">
      <w:pPr>
        <w:pStyle w:val="NormalWeb"/>
        <w:spacing w:before="0" w:beforeAutospacing="0" w:after="0" w:afterAutospacing="0" w:line="360" w:lineRule="auto"/>
        <w:ind w:left="720" w:firstLine="720"/>
        <w:jc w:val="both"/>
      </w:pPr>
      <w:r w:rsidRPr="00D82DFC">
        <w:t>Further studies can explore students' perspectives on genre-based multimodal instruction, or conduct comparative research across different school contexts to examine how environment and resource availability influence implementation.</w:t>
      </w:r>
    </w:p>
    <w:p w:rsidR="00D82DFC" w:rsidRPr="00D82DFC" w:rsidRDefault="00D82DFC" w:rsidP="00D82DFC">
      <w:pPr>
        <w:pStyle w:val="Heading3"/>
        <w:spacing w:before="0" w:after="0"/>
        <w:rPr>
          <w:rStyle w:val="Strong"/>
          <w:rFonts w:ascii="Times New Roman" w:hAnsi="Times New Roman" w:cs="Times New Roman"/>
          <w:b w:val="0"/>
          <w:bCs w:val="0"/>
          <w:color w:val="auto"/>
          <w:sz w:val="24"/>
          <w:szCs w:val="24"/>
        </w:rPr>
      </w:pPr>
      <w:bookmarkStart w:id="7" w:name="_Toc206835500"/>
      <w:r w:rsidRPr="00D82DFC">
        <w:rPr>
          <w:rStyle w:val="Strong"/>
          <w:rFonts w:ascii="Times New Roman" w:hAnsi="Times New Roman" w:cs="Times New Roman"/>
          <w:b w:val="0"/>
          <w:color w:val="auto"/>
          <w:sz w:val="24"/>
          <w:szCs w:val="24"/>
        </w:rPr>
        <w:t>5.2.4. For Policy Makers</w:t>
      </w:r>
      <w:bookmarkEnd w:id="7"/>
    </w:p>
    <w:p w:rsidR="00D82DFC" w:rsidRPr="00D82DFC" w:rsidRDefault="00D82DFC" w:rsidP="00D82DFC">
      <w:pPr>
        <w:pStyle w:val="NormalWeb"/>
        <w:spacing w:before="0" w:beforeAutospacing="0" w:after="0" w:afterAutospacing="0" w:line="360" w:lineRule="auto"/>
        <w:ind w:left="720" w:firstLine="720"/>
        <w:jc w:val="both"/>
      </w:pPr>
      <w:r w:rsidRPr="00D82DFC">
        <w:t>Curriculum designers and education stakeholders should continue to promote the integration of multimodal and genre-based approaches through national training programs, teaching modules, and resource development aligned with current pedagogical needs.</w:t>
      </w:r>
    </w:p>
    <w:p w:rsidR="00D82DFC" w:rsidRPr="00D82DFC" w:rsidRDefault="00D82DFC" w:rsidP="00D82DFC">
      <w:pPr>
        <w:pStyle w:val="NormalWeb"/>
        <w:spacing w:line="360" w:lineRule="auto"/>
        <w:jc w:val="both"/>
      </w:pPr>
    </w:p>
    <w:p w:rsidR="00D82DFC" w:rsidRPr="00D82DFC" w:rsidRDefault="00D82DFC" w:rsidP="00D82DFC">
      <w:pPr>
        <w:pStyle w:val="NormalWeb"/>
        <w:spacing w:line="360" w:lineRule="auto"/>
        <w:jc w:val="both"/>
      </w:pPr>
    </w:p>
    <w:sectPr w:rsidR="00D82DFC" w:rsidRPr="00D82DFC" w:rsidSect="00390E2F">
      <w:headerReference w:type="default" r:id="rId7"/>
      <w:footerReference w:type="first" r:id="rId8"/>
      <w:pgSz w:w="12240" w:h="15840"/>
      <w:pgMar w:top="1440" w:right="1440" w:bottom="1440" w:left="1440" w:header="720" w:footer="720"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80C" w:rsidRDefault="00F8180C" w:rsidP="00390E2F">
      <w:pPr>
        <w:spacing w:after="0" w:line="240" w:lineRule="auto"/>
      </w:pPr>
      <w:r>
        <w:separator/>
      </w:r>
    </w:p>
  </w:endnote>
  <w:endnote w:type="continuationSeparator" w:id="0">
    <w:p w:rsidR="00F8180C" w:rsidRDefault="00F8180C" w:rsidP="0039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643467"/>
      <w:docPartObj>
        <w:docPartGallery w:val="Page Numbers (Bottom of Page)"/>
        <w:docPartUnique/>
      </w:docPartObj>
    </w:sdtPr>
    <w:sdtEndPr>
      <w:rPr>
        <w:noProof/>
      </w:rPr>
    </w:sdtEndPr>
    <w:sdtContent>
      <w:p w:rsidR="00390E2F" w:rsidRDefault="00390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0E2F" w:rsidRDefault="00390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80C" w:rsidRDefault="00F8180C" w:rsidP="00390E2F">
      <w:pPr>
        <w:spacing w:after="0" w:line="240" w:lineRule="auto"/>
      </w:pPr>
      <w:r>
        <w:separator/>
      </w:r>
    </w:p>
  </w:footnote>
  <w:footnote w:type="continuationSeparator" w:id="0">
    <w:p w:rsidR="00F8180C" w:rsidRDefault="00F8180C" w:rsidP="0039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51848"/>
      <w:docPartObj>
        <w:docPartGallery w:val="Page Numbers (Top of Page)"/>
        <w:docPartUnique/>
      </w:docPartObj>
    </w:sdtPr>
    <w:sdtEndPr>
      <w:rPr>
        <w:noProof/>
      </w:rPr>
    </w:sdtEndPr>
    <w:sdtContent>
      <w:p w:rsidR="00390E2F" w:rsidRDefault="00390E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90E2F" w:rsidRDefault="00390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0E22"/>
    <w:multiLevelType w:val="hybridMultilevel"/>
    <w:tmpl w:val="4C98E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F178B"/>
    <w:multiLevelType w:val="multilevel"/>
    <w:tmpl w:val="4ABEE2C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B7387"/>
    <w:multiLevelType w:val="multilevel"/>
    <w:tmpl w:val="F7E499FE"/>
    <w:lvl w:ilvl="0">
      <w:start w:val="5"/>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440" w:hanging="144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800" w:hanging="180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3" w15:restartNumberingAfterBreak="0">
    <w:nsid w:val="27BE711D"/>
    <w:multiLevelType w:val="multilevel"/>
    <w:tmpl w:val="73CA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917CE"/>
    <w:multiLevelType w:val="hybridMultilevel"/>
    <w:tmpl w:val="4EC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863B7"/>
    <w:multiLevelType w:val="hybridMultilevel"/>
    <w:tmpl w:val="FFCE48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2297596">
    <w:abstractNumId w:val="3"/>
  </w:num>
  <w:num w:numId="2" w16cid:durableId="480388340">
    <w:abstractNumId w:val="0"/>
  </w:num>
  <w:num w:numId="3" w16cid:durableId="948315486">
    <w:abstractNumId w:val="1"/>
  </w:num>
  <w:num w:numId="4" w16cid:durableId="1419323643">
    <w:abstractNumId w:val="4"/>
  </w:num>
  <w:num w:numId="5" w16cid:durableId="186020333">
    <w:abstractNumId w:val="2"/>
  </w:num>
  <w:num w:numId="6" w16cid:durableId="1368065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FC"/>
    <w:rsid w:val="00090C91"/>
    <w:rsid w:val="000A5C08"/>
    <w:rsid w:val="00166357"/>
    <w:rsid w:val="00390E2F"/>
    <w:rsid w:val="005A065B"/>
    <w:rsid w:val="005F3C8C"/>
    <w:rsid w:val="00730239"/>
    <w:rsid w:val="009D36D0"/>
    <w:rsid w:val="00AA57C2"/>
    <w:rsid w:val="00B31403"/>
    <w:rsid w:val="00B34CE3"/>
    <w:rsid w:val="00C20E2C"/>
    <w:rsid w:val="00D82DFC"/>
    <w:rsid w:val="00D912DD"/>
    <w:rsid w:val="00F8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C367"/>
  <w15:chartTrackingRefBased/>
  <w15:docId w15:val="{B422DAF0-C7CA-4E66-99FE-636D4DF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DFC"/>
    <w:pPr>
      <w:spacing w:after="160" w:line="259" w:lineRule="auto"/>
      <w:ind w:firstLine="0"/>
      <w:jc w:val="left"/>
    </w:pPr>
    <w:rPr>
      <w:kern w:val="0"/>
      <w:sz w:val="22"/>
      <w:szCs w:val="22"/>
      <w14:ligatures w14:val="none"/>
    </w:rPr>
  </w:style>
  <w:style w:type="paragraph" w:styleId="Heading1">
    <w:name w:val="heading 1"/>
    <w:basedOn w:val="Normal"/>
    <w:next w:val="Normal"/>
    <w:link w:val="Heading1Char"/>
    <w:uiPriority w:val="9"/>
    <w:qFormat/>
    <w:rsid w:val="00D82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2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82D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2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82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DFC"/>
    <w:rPr>
      <w:rFonts w:eastAsiaTheme="majorEastAsia" w:cstheme="majorBidi"/>
      <w:color w:val="272727" w:themeColor="text1" w:themeTint="D8"/>
    </w:rPr>
  </w:style>
  <w:style w:type="paragraph" w:styleId="Title">
    <w:name w:val="Title"/>
    <w:basedOn w:val="Normal"/>
    <w:next w:val="Normal"/>
    <w:link w:val="TitleChar"/>
    <w:uiPriority w:val="10"/>
    <w:qFormat/>
    <w:rsid w:val="00D82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DF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DFC"/>
    <w:pPr>
      <w:spacing w:before="160"/>
      <w:jc w:val="center"/>
    </w:pPr>
    <w:rPr>
      <w:i/>
      <w:iCs/>
      <w:color w:val="404040" w:themeColor="text1" w:themeTint="BF"/>
    </w:rPr>
  </w:style>
  <w:style w:type="character" w:customStyle="1" w:styleId="QuoteChar">
    <w:name w:val="Quote Char"/>
    <w:basedOn w:val="DefaultParagraphFont"/>
    <w:link w:val="Quote"/>
    <w:uiPriority w:val="29"/>
    <w:rsid w:val="00D82DFC"/>
    <w:rPr>
      <w:i/>
      <w:iCs/>
      <w:color w:val="404040" w:themeColor="text1" w:themeTint="BF"/>
    </w:rPr>
  </w:style>
  <w:style w:type="paragraph" w:styleId="ListParagraph">
    <w:name w:val="List Paragraph"/>
    <w:basedOn w:val="Normal"/>
    <w:uiPriority w:val="34"/>
    <w:qFormat/>
    <w:rsid w:val="00D82DFC"/>
    <w:pPr>
      <w:ind w:left="720"/>
      <w:contextualSpacing/>
    </w:pPr>
  </w:style>
  <w:style w:type="character" w:styleId="IntenseEmphasis">
    <w:name w:val="Intense Emphasis"/>
    <w:basedOn w:val="DefaultParagraphFont"/>
    <w:uiPriority w:val="21"/>
    <w:qFormat/>
    <w:rsid w:val="00D82DFC"/>
    <w:rPr>
      <w:i/>
      <w:iCs/>
      <w:color w:val="2F5496" w:themeColor="accent1" w:themeShade="BF"/>
    </w:rPr>
  </w:style>
  <w:style w:type="paragraph" w:styleId="IntenseQuote">
    <w:name w:val="Intense Quote"/>
    <w:basedOn w:val="Normal"/>
    <w:next w:val="Normal"/>
    <w:link w:val="IntenseQuoteChar"/>
    <w:uiPriority w:val="30"/>
    <w:qFormat/>
    <w:rsid w:val="00D82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DFC"/>
    <w:rPr>
      <w:i/>
      <w:iCs/>
      <w:color w:val="2F5496" w:themeColor="accent1" w:themeShade="BF"/>
    </w:rPr>
  </w:style>
  <w:style w:type="character" w:styleId="IntenseReference">
    <w:name w:val="Intense Reference"/>
    <w:basedOn w:val="DefaultParagraphFont"/>
    <w:uiPriority w:val="32"/>
    <w:qFormat/>
    <w:rsid w:val="00D82DFC"/>
    <w:rPr>
      <w:b/>
      <w:bCs/>
      <w:smallCaps/>
      <w:color w:val="2F5496" w:themeColor="accent1" w:themeShade="BF"/>
      <w:spacing w:val="5"/>
    </w:rPr>
  </w:style>
  <w:style w:type="character" w:styleId="Emphasis">
    <w:name w:val="Emphasis"/>
    <w:basedOn w:val="DefaultParagraphFont"/>
    <w:uiPriority w:val="20"/>
    <w:qFormat/>
    <w:rsid w:val="00D82DFC"/>
    <w:rPr>
      <w:i/>
      <w:iCs/>
    </w:rPr>
  </w:style>
  <w:style w:type="character" w:styleId="Hyperlink">
    <w:name w:val="Hyperlink"/>
    <w:basedOn w:val="DefaultParagraphFont"/>
    <w:uiPriority w:val="99"/>
    <w:unhideWhenUsed/>
    <w:rsid w:val="00D82DFC"/>
    <w:rPr>
      <w:color w:val="0563C1" w:themeColor="hyperlink"/>
      <w:u w:val="single"/>
    </w:rPr>
  </w:style>
  <w:style w:type="table" w:styleId="TableGrid">
    <w:name w:val="Table Grid"/>
    <w:basedOn w:val="TableNormal"/>
    <w:uiPriority w:val="39"/>
    <w:rsid w:val="00D82DFC"/>
    <w:pPr>
      <w:ind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DFC"/>
    <w:rPr>
      <w:b/>
      <w:bCs/>
    </w:rPr>
  </w:style>
  <w:style w:type="paragraph" w:styleId="NormalWeb">
    <w:name w:val="Normal (Web)"/>
    <w:basedOn w:val="Normal"/>
    <w:uiPriority w:val="99"/>
    <w:unhideWhenUsed/>
    <w:rsid w:val="00D82D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2F"/>
    <w:rPr>
      <w:kern w:val="0"/>
      <w:sz w:val="22"/>
      <w:szCs w:val="22"/>
      <w14:ligatures w14:val="none"/>
    </w:rPr>
  </w:style>
  <w:style w:type="paragraph" w:styleId="Footer">
    <w:name w:val="footer"/>
    <w:basedOn w:val="Normal"/>
    <w:link w:val="FooterChar"/>
    <w:uiPriority w:val="99"/>
    <w:unhideWhenUsed/>
    <w:rsid w:val="0039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2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smpn2 tarogong kidul</dc:creator>
  <cp:keywords/>
  <dc:description/>
  <cp:lastModifiedBy>smpn2 tarogong kidul</cp:lastModifiedBy>
  <cp:revision>4</cp:revision>
  <dcterms:created xsi:type="dcterms:W3CDTF">2026-02-09T00:38:00Z</dcterms:created>
  <dcterms:modified xsi:type="dcterms:W3CDTF">2026-02-09T05:06:00Z</dcterms:modified>
</cp:coreProperties>
</file>