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spacing w:before="19"/>
        <w:rPr>
          <w:sz w:val="20"/>
        </w:rPr>
      </w:pPr>
    </w:p>
    <w:p>
      <w:pPr>
        <w:pStyle w:val="BodyText"/>
        <w:spacing w:after="0"/>
        <w:rPr>
          <w:sz w:val="20"/>
        </w:rPr>
        <w:sectPr>
          <w:type w:val="continuous"/>
          <w:pgSz w:w="11910" w:h="16840"/>
          <w:pgMar w:top="1920" w:bottom="280" w:left="1700" w:right="1559"/>
        </w:sectPr>
      </w:pPr>
    </w:p>
    <w:p>
      <w:pPr>
        <w:pStyle w:val="BodyText"/>
      </w:pPr>
    </w:p>
    <w:p>
      <w:pPr>
        <w:pStyle w:val="BodyText"/>
        <w:spacing w:before="258"/>
      </w:pPr>
    </w:p>
    <w:p>
      <w:pPr>
        <w:pStyle w:val="ListParagraph"/>
        <w:numPr>
          <w:ilvl w:val="1"/>
          <w:numId w:val="1"/>
        </w:numPr>
        <w:tabs>
          <w:tab w:pos="1134" w:val="left" w:leader="none"/>
        </w:tabs>
        <w:spacing w:line="240" w:lineRule="auto" w:before="0" w:after="0"/>
        <w:ind w:left="1134" w:right="0" w:hanging="432"/>
        <w:jc w:val="left"/>
        <w:rPr>
          <w:b/>
          <w:sz w:val="24"/>
        </w:rPr>
      </w:pPr>
      <w:r>
        <w:rPr>
          <w:b/>
          <w:color w:val="171717"/>
          <w:spacing w:val="-2"/>
          <w:sz w:val="24"/>
        </w:rPr>
        <w:t>Simpulan</w:t>
      </w:r>
    </w:p>
    <w:p>
      <w:pPr>
        <w:pStyle w:val="Heading1"/>
        <w:spacing w:before="90"/>
        <w:ind w:left="3" w:right="1880" w:firstLine="0"/>
        <w:jc w:val="center"/>
      </w:pPr>
      <w:r>
        <w:rPr>
          <w:b w:val="0"/>
        </w:rPr>
        <w:br w:type="column"/>
      </w:r>
      <w:r>
        <w:rPr/>
        <w:t>BAB</w:t>
      </w:r>
      <w:r>
        <w:rPr>
          <w:spacing w:val="-5"/>
        </w:rPr>
        <w:t> </w:t>
      </w:r>
      <w:r>
        <w:rPr>
          <w:spacing w:val="-10"/>
        </w:rPr>
        <w:t>V</w:t>
      </w:r>
    </w:p>
    <w:p>
      <w:pPr>
        <w:spacing w:before="43"/>
        <w:ind w:left="0" w:right="1880" w:firstLine="0"/>
        <w:jc w:val="center"/>
        <w:rPr>
          <w:b/>
          <w:sz w:val="24"/>
        </w:rPr>
      </w:pPr>
      <w:r>
        <w:rPr>
          <w:b/>
          <w:sz w:val="24"/>
        </w:rPr>
        <w:t>SIMPULAN</w:t>
      </w:r>
      <w:r>
        <w:rPr>
          <w:b/>
          <w:spacing w:val="-4"/>
          <w:sz w:val="24"/>
        </w:rPr>
        <w:t> </w:t>
      </w:r>
      <w:r>
        <w:rPr>
          <w:b/>
          <w:sz w:val="24"/>
        </w:rPr>
        <w:t>DAN</w:t>
      </w:r>
      <w:r>
        <w:rPr>
          <w:b/>
          <w:spacing w:val="-4"/>
          <w:sz w:val="24"/>
        </w:rPr>
        <w:t> </w:t>
      </w:r>
      <w:r>
        <w:rPr>
          <w:b/>
          <w:spacing w:val="-2"/>
          <w:sz w:val="24"/>
        </w:rPr>
        <w:t>PENUTUP</w:t>
      </w:r>
    </w:p>
    <w:p>
      <w:pPr>
        <w:spacing w:after="0"/>
        <w:jc w:val="center"/>
        <w:rPr>
          <w:b/>
          <w:sz w:val="24"/>
        </w:rPr>
        <w:sectPr>
          <w:type w:val="continuous"/>
          <w:pgSz w:w="11910" w:h="16840"/>
          <w:pgMar w:top="1920" w:bottom="280" w:left="1700" w:right="1559"/>
          <w:cols w:num="2" w:equalWidth="0">
            <w:col w:w="2162" w:space="145"/>
            <w:col w:w="6344"/>
          </w:cols>
        </w:sectPr>
      </w:pPr>
    </w:p>
    <w:p>
      <w:pPr>
        <w:pStyle w:val="BodyText"/>
        <w:spacing w:line="360" w:lineRule="auto" w:before="137"/>
        <w:ind w:left="1134" w:right="138" w:firstLine="427"/>
        <w:jc w:val="both"/>
      </w:pPr>
      <w:r>
        <w:rPr/>
        <w:t>Temuan utama penelitian ini mengungkapkan bahwa pemanfaatan platform</w:t>
      </w:r>
      <w:r>
        <w:rPr>
          <w:spacing w:val="-1"/>
        </w:rPr>
        <w:t> </w:t>
      </w:r>
      <w:r>
        <w:rPr>
          <w:i/>
        </w:rPr>
        <w:t>Zep</w:t>
      </w:r>
      <w:r>
        <w:rPr>
          <w:i/>
          <w:spacing w:val="-1"/>
        </w:rPr>
        <w:t> </w:t>
      </w:r>
      <w:r>
        <w:rPr>
          <w:i/>
        </w:rPr>
        <w:t>Quiz </w:t>
      </w:r>
      <w:r>
        <w:rPr/>
        <w:t>dalam pembelajaran</w:t>
      </w:r>
      <w:r>
        <w:rPr>
          <w:spacing w:val="-1"/>
        </w:rPr>
        <w:t> </w:t>
      </w:r>
      <w:r>
        <w:rPr/>
        <w:t>PPKn</w:t>
      </w:r>
      <w:r>
        <w:rPr>
          <w:spacing w:val="-2"/>
        </w:rPr>
        <w:t> </w:t>
      </w:r>
      <w:r>
        <w:rPr/>
        <w:t>berperan</w:t>
      </w:r>
      <w:r>
        <w:rPr>
          <w:spacing w:val="-1"/>
        </w:rPr>
        <w:t> </w:t>
      </w:r>
      <w:r>
        <w:rPr/>
        <w:t>dalam</w:t>
      </w:r>
      <w:r>
        <w:rPr>
          <w:spacing w:val="-1"/>
        </w:rPr>
        <w:t> </w:t>
      </w:r>
      <w:r>
        <w:rPr/>
        <w:t>meningkatkan partisipasi belajar peserta didik. Berdasarkan hasil observasi, terdapat peningkatan tingkat partisipasi dari pertemuan pertama ke pertemuan kedua dengan kategori efek sedang hingga besar (Cohen’s d = 0,76). Hal ini menunjukkan bahwa penggunaan </w:t>
      </w:r>
      <w:r>
        <w:rPr>
          <w:i/>
        </w:rPr>
        <w:t>Zep Quiz </w:t>
      </w:r>
      <w:r>
        <w:rPr/>
        <w:t>memberikan kontribusi yang signifikan terhadap peningkatan keterlibatan peserta didik dalam proses pembelajaran. Dengan demikian, media digital berbasis gamifikasi ini dapat dinyatakan</w:t>
      </w:r>
      <w:r>
        <w:rPr>
          <w:spacing w:val="-8"/>
        </w:rPr>
        <w:t> </w:t>
      </w:r>
      <w:r>
        <w:rPr/>
        <w:t>efektif</w:t>
      </w:r>
      <w:r>
        <w:rPr>
          <w:spacing w:val="-9"/>
        </w:rPr>
        <w:t> </w:t>
      </w:r>
      <w:r>
        <w:rPr/>
        <w:t>dalam</w:t>
      </w:r>
      <w:r>
        <w:rPr>
          <w:spacing w:val="-5"/>
        </w:rPr>
        <w:t> </w:t>
      </w:r>
      <w:r>
        <w:rPr/>
        <w:t>mendorong</w:t>
      </w:r>
      <w:r>
        <w:rPr>
          <w:spacing w:val="-8"/>
        </w:rPr>
        <w:t> </w:t>
      </w:r>
      <w:r>
        <w:rPr/>
        <w:t>keaktifan</w:t>
      </w:r>
      <w:r>
        <w:rPr>
          <w:spacing w:val="-8"/>
        </w:rPr>
        <w:t> </w:t>
      </w:r>
      <w:r>
        <w:rPr/>
        <w:t>siswa</w:t>
      </w:r>
      <w:r>
        <w:rPr>
          <w:spacing w:val="-9"/>
        </w:rPr>
        <w:t> </w:t>
      </w:r>
      <w:r>
        <w:rPr/>
        <w:t>selama</w:t>
      </w:r>
      <w:r>
        <w:rPr>
          <w:spacing w:val="-9"/>
        </w:rPr>
        <w:t> </w:t>
      </w:r>
      <w:r>
        <w:rPr/>
        <w:t>kegiatan</w:t>
      </w:r>
      <w:r>
        <w:rPr>
          <w:spacing w:val="-8"/>
        </w:rPr>
        <w:t> </w:t>
      </w:r>
      <w:r>
        <w:rPr/>
        <w:t>belajar mengajar berlangsung.</w:t>
      </w:r>
    </w:p>
    <w:p>
      <w:pPr>
        <w:pStyle w:val="BodyText"/>
        <w:spacing w:line="360" w:lineRule="auto" w:before="1"/>
        <w:ind w:left="1134" w:right="136" w:firstLine="427"/>
        <w:jc w:val="both"/>
      </w:pPr>
      <w:r>
        <w:rPr/>
        <w:t>Menjawab rumusan masalah pertama, tingkat partisipasi belajar peserta didik</w:t>
      </w:r>
      <w:r>
        <w:rPr>
          <w:spacing w:val="-1"/>
        </w:rPr>
        <w:t> </w:t>
      </w:r>
      <w:r>
        <w:rPr/>
        <w:t>dalam</w:t>
      </w:r>
      <w:r>
        <w:rPr>
          <w:spacing w:val="-1"/>
        </w:rPr>
        <w:t> </w:t>
      </w:r>
      <w:r>
        <w:rPr/>
        <w:t>pembelajaran</w:t>
      </w:r>
      <w:r>
        <w:rPr>
          <w:spacing w:val="-1"/>
        </w:rPr>
        <w:t> </w:t>
      </w:r>
      <w:r>
        <w:rPr/>
        <w:t>PPKn</w:t>
      </w:r>
      <w:r>
        <w:rPr>
          <w:spacing w:val="-2"/>
        </w:rPr>
        <w:t> </w:t>
      </w:r>
      <w:r>
        <w:rPr/>
        <w:t>melalui</w:t>
      </w:r>
      <w:r>
        <w:rPr>
          <w:spacing w:val="-1"/>
        </w:rPr>
        <w:t> </w:t>
      </w:r>
      <w:r>
        <w:rPr/>
        <w:t>pemanfaatan</w:t>
      </w:r>
      <w:r>
        <w:rPr>
          <w:spacing w:val="-2"/>
        </w:rPr>
        <w:t> </w:t>
      </w:r>
      <w:r>
        <w:rPr/>
        <w:t>Zep</w:t>
      </w:r>
      <w:r>
        <w:rPr>
          <w:spacing w:val="-1"/>
        </w:rPr>
        <w:t> </w:t>
      </w:r>
      <w:r>
        <w:rPr/>
        <w:t>Quiz</w:t>
      </w:r>
      <w:r>
        <w:rPr>
          <w:spacing w:val="-2"/>
        </w:rPr>
        <w:t> </w:t>
      </w:r>
      <w:r>
        <w:rPr/>
        <w:t>berada</w:t>
      </w:r>
      <w:r>
        <w:rPr>
          <w:spacing w:val="-2"/>
        </w:rPr>
        <w:t> </w:t>
      </w:r>
      <w:r>
        <w:rPr/>
        <w:t>pada kategori baik dan mengalami peningkatan yang bermakna. Peserta didik memperlihatkan keaktifan yang lebih tinggi dalam menjawab pertanyaan, mengikuti rangkaian aktivitas pembelajaran, serta terlibat dalam interaksi kelas melalui kuis interaktif yang disediakan. Sementara itu, terkait dengan rumusan masalah kedua, persepsi peserta didik terhadap pemanfaatan platform</w:t>
      </w:r>
      <w:r>
        <w:rPr>
          <w:spacing w:val="-9"/>
        </w:rPr>
        <w:t> </w:t>
      </w:r>
      <w:r>
        <w:rPr>
          <w:i/>
        </w:rPr>
        <w:t>Zep</w:t>
      </w:r>
      <w:r>
        <w:rPr>
          <w:i/>
          <w:spacing w:val="-8"/>
        </w:rPr>
        <w:t> </w:t>
      </w:r>
      <w:r>
        <w:rPr>
          <w:i/>
        </w:rPr>
        <w:t>Quiz</w:t>
      </w:r>
      <w:r>
        <w:rPr>
          <w:i/>
          <w:spacing w:val="-9"/>
        </w:rPr>
        <w:t> </w:t>
      </w:r>
      <w:r>
        <w:rPr/>
        <w:t>termasuk</w:t>
      </w:r>
      <w:r>
        <w:rPr>
          <w:spacing w:val="-9"/>
        </w:rPr>
        <w:t> </w:t>
      </w:r>
      <w:r>
        <w:rPr/>
        <w:t>dalam</w:t>
      </w:r>
      <w:r>
        <w:rPr>
          <w:spacing w:val="-9"/>
        </w:rPr>
        <w:t> </w:t>
      </w:r>
      <w:r>
        <w:rPr/>
        <w:t>kategori</w:t>
      </w:r>
      <w:r>
        <w:rPr>
          <w:spacing w:val="-9"/>
        </w:rPr>
        <w:t> </w:t>
      </w:r>
      <w:r>
        <w:rPr/>
        <w:t>sangat</w:t>
      </w:r>
      <w:r>
        <w:rPr>
          <w:spacing w:val="-6"/>
        </w:rPr>
        <w:t> </w:t>
      </w:r>
      <w:r>
        <w:rPr/>
        <w:t>positif,</w:t>
      </w:r>
      <w:r>
        <w:rPr>
          <w:spacing w:val="-10"/>
        </w:rPr>
        <w:t> </w:t>
      </w:r>
      <w:r>
        <w:rPr/>
        <w:t>dengan</w:t>
      </w:r>
      <w:r>
        <w:rPr>
          <w:spacing w:val="-9"/>
        </w:rPr>
        <w:t> </w:t>
      </w:r>
      <w:r>
        <w:rPr/>
        <w:t>persentase skor sebesar 83,98% dan didominasi oleh respons “Sangat Setuju” serta “Setuju”.</w:t>
      </w:r>
      <w:r>
        <w:rPr>
          <w:spacing w:val="-5"/>
        </w:rPr>
        <w:t> </w:t>
      </w:r>
      <w:r>
        <w:rPr/>
        <w:t>Temuan</w:t>
      </w:r>
      <w:r>
        <w:rPr>
          <w:spacing w:val="-5"/>
        </w:rPr>
        <w:t> </w:t>
      </w:r>
      <w:r>
        <w:rPr/>
        <w:t>ini</w:t>
      </w:r>
      <w:r>
        <w:rPr>
          <w:spacing w:val="-5"/>
        </w:rPr>
        <w:t> </w:t>
      </w:r>
      <w:r>
        <w:rPr/>
        <w:t>mengindikasikan</w:t>
      </w:r>
      <w:r>
        <w:rPr>
          <w:spacing w:val="-5"/>
        </w:rPr>
        <w:t> </w:t>
      </w:r>
      <w:r>
        <w:rPr/>
        <w:t>bahwa</w:t>
      </w:r>
      <w:r>
        <w:rPr>
          <w:spacing w:val="-7"/>
        </w:rPr>
        <w:t> </w:t>
      </w:r>
      <w:r>
        <w:rPr/>
        <w:t>peserta</w:t>
      </w:r>
      <w:r>
        <w:rPr>
          <w:spacing w:val="-7"/>
        </w:rPr>
        <w:t> </w:t>
      </w:r>
      <w:r>
        <w:rPr/>
        <w:t>didik</w:t>
      </w:r>
      <w:r>
        <w:rPr>
          <w:spacing w:val="-5"/>
        </w:rPr>
        <w:t> </w:t>
      </w:r>
      <w:r>
        <w:rPr/>
        <w:t>memandang</w:t>
      </w:r>
      <w:r>
        <w:rPr>
          <w:spacing w:val="-3"/>
        </w:rPr>
        <w:t> </w:t>
      </w:r>
      <w:r>
        <w:rPr>
          <w:i/>
        </w:rPr>
        <w:t>Zep Quiz </w:t>
      </w:r>
      <w:r>
        <w:rPr/>
        <w:t>sebagai media pembelajaran yang bermanfaat, menarik, dan mudah dioperasikan dalam pembelajaran PPKn.</w:t>
      </w:r>
    </w:p>
    <w:p>
      <w:pPr>
        <w:pStyle w:val="BodyText"/>
        <w:spacing w:line="360" w:lineRule="auto" w:before="1"/>
        <w:ind w:left="1134" w:right="140" w:firstLine="427"/>
        <w:jc w:val="both"/>
      </w:pPr>
      <w:r>
        <w:rPr/>
        <w:t>Sejalan dengan tujuan dan hipotesis penelitian, hasil tersebut memperkuat dugaan bahwa penggunaan media digital interaktif berbasis gamifikasi seperti </w:t>
      </w:r>
      <w:r>
        <w:rPr>
          <w:i/>
        </w:rPr>
        <w:t>Zep Quiz </w:t>
      </w:r>
      <w:r>
        <w:rPr/>
        <w:t>relevan dan efektif dalam meningkatkan partisipasi belajar peserta didik. Dengan demikian, tujuan penelitian untuk mendeskripsikan</w:t>
      </w:r>
      <w:r>
        <w:rPr>
          <w:spacing w:val="52"/>
          <w:w w:val="150"/>
        </w:rPr>
        <w:t> </w:t>
      </w:r>
      <w:r>
        <w:rPr/>
        <w:t>tingkat</w:t>
      </w:r>
      <w:r>
        <w:rPr>
          <w:spacing w:val="55"/>
          <w:w w:val="150"/>
        </w:rPr>
        <w:t> </w:t>
      </w:r>
      <w:r>
        <w:rPr/>
        <w:t>partisipasi</w:t>
      </w:r>
      <w:r>
        <w:rPr>
          <w:spacing w:val="55"/>
          <w:w w:val="150"/>
        </w:rPr>
        <w:t> </w:t>
      </w:r>
      <w:r>
        <w:rPr/>
        <w:t>belajar</w:t>
      </w:r>
      <w:r>
        <w:rPr>
          <w:spacing w:val="53"/>
          <w:w w:val="150"/>
        </w:rPr>
        <w:t> </w:t>
      </w:r>
      <w:r>
        <w:rPr/>
        <w:t>serta</w:t>
      </w:r>
      <w:r>
        <w:rPr>
          <w:spacing w:val="54"/>
          <w:w w:val="150"/>
        </w:rPr>
        <w:t> </w:t>
      </w:r>
      <w:r>
        <w:rPr/>
        <w:t>persepsi</w:t>
      </w:r>
      <w:r>
        <w:rPr>
          <w:spacing w:val="55"/>
          <w:w w:val="150"/>
        </w:rPr>
        <w:t> </w:t>
      </w:r>
      <w:r>
        <w:rPr/>
        <w:t>peserta</w:t>
      </w:r>
      <w:r>
        <w:rPr>
          <w:spacing w:val="54"/>
          <w:w w:val="150"/>
        </w:rPr>
        <w:t> </w:t>
      </w:r>
      <w:r>
        <w:rPr>
          <w:spacing w:val="-2"/>
        </w:rPr>
        <w:t>didik</w:t>
      </w:r>
    </w:p>
    <w:p>
      <w:pPr>
        <w:pStyle w:val="BodyText"/>
      </w:pPr>
    </w:p>
    <w:p>
      <w:pPr>
        <w:pStyle w:val="BodyText"/>
        <w:spacing w:before="163"/>
      </w:pPr>
    </w:p>
    <w:p>
      <w:pPr>
        <w:pStyle w:val="BodyText"/>
        <w:ind w:left="429"/>
        <w:jc w:val="center"/>
        <w:rPr>
          <w:rFonts w:ascii="Calibri"/>
        </w:rPr>
      </w:pPr>
      <w:r>
        <w:rPr>
          <w:rFonts w:ascii="Calibri"/>
          <w:spacing w:val="-5"/>
        </w:rPr>
        <w:t>88</w:t>
      </w:r>
    </w:p>
    <w:p>
      <w:pPr>
        <w:pStyle w:val="BodyText"/>
        <w:spacing w:after="0"/>
        <w:jc w:val="center"/>
        <w:rPr>
          <w:rFonts w:ascii="Calibri"/>
        </w:rPr>
        <w:sectPr>
          <w:type w:val="continuous"/>
          <w:pgSz w:w="11910" w:h="16840"/>
          <w:pgMar w:top="1920" w:bottom="280" w:left="1700" w:right="1559"/>
        </w:sectPr>
      </w:pPr>
    </w:p>
    <w:p>
      <w:pPr>
        <w:pStyle w:val="BodyText"/>
        <w:spacing w:before="36"/>
        <w:rPr>
          <w:rFonts w:ascii="Calibri"/>
        </w:rPr>
      </w:pPr>
    </w:p>
    <w:p>
      <w:pPr>
        <w:pStyle w:val="BodyText"/>
        <w:spacing w:line="360" w:lineRule="auto"/>
        <w:ind w:left="1134" w:right="141"/>
        <w:jc w:val="both"/>
      </w:pPr>
      <w:r>
        <w:rPr/>
        <w:t>terhadap pemanfaatan </w:t>
      </w:r>
      <w:r>
        <w:rPr>
          <w:i/>
        </w:rPr>
        <w:t>Zep Quiz </w:t>
      </w:r>
      <w:r>
        <w:rPr/>
        <w:t>dapat dinyatakan telah tercapai secara </w:t>
      </w:r>
      <w:r>
        <w:rPr>
          <w:spacing w:val="-2"/>
        </w:rPr>
        <w:t>optimal.</w:t>
      </w:r>
    </w:p>
    <w:p>
      <w:pPr>
        <w:pStyle w:val="BodyText"/>
        <w:spacing w:line="360" w:lineRule="auto"/>
        <w:ind w:left="1134" w:right="140" w:firstLine="427"/>
        <w:jc w:val="both"/>
      </w:pPr>
      <w:r>
        <w:rPr/>
        <w:t>Secara teoretis, hasil penelitian ini mempertegas pandangan dalam teori pembelajaran berbasis teknologi dan gamifikasi yang menyatakan bahwa media digital interaktif mampu meningkatkan keterlibatan belajar pada dimensi perilaku, kognitif, dan emosional peserta didik, khususnya dalam konteks pembelajaran PPKn yang menekankan nilai-nilai partisipatif dan demokratis. Secara praktis, penelitian ini memberikan landasan empiris bahwa </w:t>
      </w:r>
      <w:r>
        <w:rPr>
          <w:i/>
        </w:rPr>
        <w:t>Zep Quiz </w:t>
      </w:r>
      <w:r>
        <w:rPr/>
        <w:t>dapat dimanfaatkan sebagai alternatif media pembelajaran bagi guru PPKn untuk menciptakan suasana belajar yang lebih interaktif, menyenangkan, dan partisipatif, sehingga berpotensi membantu mengatasi permasalahan rendahnya keaktifan siswa di kelas.</w:t>
      </w:r>
    </w:p>
    <w:p>
      <w:pPr>
        <w:pStyle w:val="BodyText"/>
        <w:spacing w:line="360" w:lineRule="auto" w:before="1"/>
        <w:ind w:left="1134" w:right="139" w:firstLine="427"/>
        <w:jc w:val="both"/>
      </w:pPr>
      <w:r>
        <w:rPr/>
        <w:t>Selain itu, penelitian ini turut memberikan kontribusi terhadap pengembangan kajian pembelajaran PPKn berbasis media digital, terutama yang berkaitan dengan pemanfaatan platform kuis interaktif dalam meningkatkan partisipasi belajar peserta didik di tingkat SMP, yang selama ini masih relatif terbatas dikaji. Kendati demikian, penelitian ini memiliki sejumlah keterbatasan, antara lain jumlah sampel yang terbatas serta desain penelitian yang belum bersifat eksperimen murni, sehingga hasil penelitian belum dapat digeneralisasikan secara luas. Di samping itu, pengukuran partisipasi belajar yang mengandalkan observasi dan angket juga berpotensi mengandung unsur subjektivitas.</w:t>
      </w:r>
    </w:p>
    <w:p>
      <w:pPr>
        <w:pStyle w:val="BodyText"/>
        <w:spacing w:line="360" w:lineRule="auto" w:before="1"/>
        <w:ind w:left="1134" w:right="138" w:firstLine="427"/>
        <w:jc w:val="both"/>
      </w:pPr>
      <w:r>
        <w:rPr/>
        <w:t>Berdasarkan keterbatasan tersebut, penelitian selanjutnya disarankan untuk menerapkan desain eksperimen dengan kelompok kontrol dan melibatkan</w:t>
      </w:r>
      <w:r>
        <w:rPr>
          <w:spacing w:val="-11"/>
        </w:rPr>
        <w:t> </w:t>
      </w:r>
      <w:r>
        <w:rPr/>
        <w:t>jumlah</w:t>
      </w:r>
      <w:r>
        <w:rPr>
          <w:spacing w:val="-11"/>
        </w:rPr>
        <w:t> </w:t>
      </w:r>
      <w:r>
        <w:rPr/>
        <w:t>sampel</w:t>
      </w:r>
      <w:r>
        <w:rPr>
          <w:spacing w:val="-10"/>
        </w:rPr>
        <w:t> </w:t>
      </w:r>
      <w:r>
        <w:rPr/>
        <w:t>yang</w:t>
      </w:r>
      <w:r>
        <w:rPr>
          <w:spacing w:val="-11"/>
        </w:rPr>
        <w:t> </w:t>
      </w:r>
      <w:r>
        <w:rPr/>
        <w:t>lebih</w:t>
      </w:r>
      <w:r>
        <w:rPr>
          <w:spacing w:val="-11"/>
        </w:rPr>
        <w:t> </w:t>
      </w:r>
      <w:r>
        <w:rPr/>
        <w:t>besar</w:t>
      </w:r>
      <w:r>
        <w:rPr>
          <w:spacing w:val="-11"/>
        </w:rPr>
        <w:t> </w:t>
      </w:r>
      <w:r>
        <w:rPr/>
        <w:t>agar</w:t>
      </w:r>
      <w:r>
        <w:rPr>
          <w:spacing w:val="-11"/>
        </w:rPr>
        <w:t> </w:t>
      </w:r>
      <w:r>
        <w:rPr/>
        <w:t>diperoleh</w:t>
      </w:r>
      <w:r>
        <w:rPr>
          <w:spacing w:val="-11"/>
        </w:rPr>
        <w:t> </w:t>
      </w:r>
      <w:r>
        <w:rPr/>
        <w:t>temuan</w:t>
      </w:r>
      <w:r>
        <w:rPr>
          <w:spacing w:val="-9"/>
        </w:rPr>
        <w:t> </w:t>
      </w:r>
      <w:r>
        <w:rPr/>
        <w:t>yang</w:t>
      </w:r>
      <w:r>
        <w:rPr>
          <w:spacing w:val="-11"/>
        </w:rPr>
        <w:t> </w:t>
      </w:r>
      <w:r>
        <w:rPr/>
        <w:t>lebih kuat</w:t>
      </w:r>
      <w:r>
        <w:rPr>
          <w:spacing w:val="-1"/>
        </w:rPr>
        <w:t> </w:t>
      </w:r>
      <w:r>
        <w:rPr/>
        <w:t>serta</w:t>
      </w:r>
      <w:r>
        <w:rPr>
          <w:spacing w:val="-2"/>
        </w:rPr>
        <w:t> </w:t>
      </w:r>
      <w:r>
        <w:rPr/>
        <w:t>memiliki</w:t>
      </w:r>
      <w:r>
        <w:rPr>
          <w:spacing w:val="-1"/>
        </w:rPr>
        <w:t> </w:t>
      </w:r>
      <w:r>
        <w:rPr/>
        <w:t>daya generalisasi</w:t>
      </w:r>
      <w:r>
        <w:rPr>
          <w:spacing w:val="-1"/>
        </w:rPr>
        <w:t> </w:t>
      </w:r>
      <w:r>
        <w:rPr/>
        <w:t>yang</w:t>
      </w:r>
      <w:r>
        <w:rPr>
          <w:spacing w:val="-1"/>
        </w:rPr>
        <w:t> </w:t>
      </w:r>
      <w:r>
        <w:rPr/>
        <w:t>lebih tinggi.</w:t>
      </w:r>
      <w:r>
        <w:rPr>
          <w:spacing w:val="-1"/>
        </w:rPr>
        <w:t> </w:t>
      </w:r>
      <w:r>
        <w:rPr/>
        <w:t>Selain</w:t>
      </w:r>
      <w:r>
        <w:rPr>
          <w:spacing w:val="-1"/>
        </w:rPr>
        <w:t> </w:t>
      </w:r>
      <w:r>
        <w:rPr/>
        <w:t>itu,</w:t>
      </w:r>
      <w:r>
        <w:rPr>
          <w:spacing w:val="-1"/>
        </w:rPr>
        <w:t> </w:t>
      </w:r>
      <w:r>
        <w:rPr/>
        <w:t>penelitian berikutnya</w:t>
      </w:r>
      <w:r>
        <w:rPr>
          <w:spacing w:val="-2"/>
        </w:rPr>
        <w:t> </w:t>
      </w:r>
      <w:r>
        <w:rPr/>
        <w:t>dapat</w:t>
      </w:r>
      <w:r>
        <w:rPr>
          <w:spacing w:val="-1"/>
        </w:rPr>
        <w:t> </w:t>
      </w:r>
      <w:r>
        <w:rPr/>
        <w:t>mengkaji</w:t>
      </w:r>
      <w:r>
        <w:rPr>
          <w:spacing w:val="-1"/>
        </w:rPr>
        <w:t> </w:t>
      </w:r>
      <w:r>
        <w:rPr/>
        <w:t>pengaruh </w:t>
      </w:r>
      <w:r>
        <w:rPr>
          <w:i/>
        </w:rPr>
        <w:t>Zep Quiz </w:t>
      </w:r>
      <w:r>
        <w:rPr/>
        <w:t>terhadap</w:t>
      </w:r>
      <w:r>
        <w:rPr>
          <w:spacing w:val="-1"/>
        </w:rPr>
        <w:t> </w:t>
      </w:r>
      <w:r>
        <w:rPr/>
        <w:t>variabel</w:t>
      </w:r>
      <w:r>
        <w:rPr>
          <w:spacing w:val="-1"/>
        </w:rPr>
        <w:t> </w:t>
      </w:r>
      <w:r>
        <w:rPr/>
        <w:t>lain,</w:t>
      </w:r>
      <w:r>
        <w:rPr>
          <w:spacing w:val="-1"/>
        </w:rPr>
        <w:t> </w:t>
      </w:r>
      <w:r>
        <w:rPr/>
        <w:t>seperti motivasi</w:t>
      </w:r>
      <w:r>
        <w:rPr>
          <w:spacing w:val="-13"/>
        </w:rPr>
        <w:t> </w:t>
      </w:r>
      <w:r>
        <w:rPr/>
        <w:t>belajar,</w:t>
      </w:r>
      <w:r>
        <w:rPr>
          <w:spacing w:val="-14"/>
        </w:rPr>
        <w:t> </w:t>
      </w:r>
      <w:r>
        <w:rPr/>
        <w:t>hasil</w:t>
      </w:r>
      <w:r>
        <w:rPr>
          <w:spacing w:val="-12"/>
        </w:rPr>
        <w:t> </w:t>
      </w:r>
      <w:r>
        <w:rPr/>
        <w:t>belajar,</w:t>
      </w:r>
      <w:r>
        <w:rPr>
          <w:spacing w:val="-11"/>
        </w:rPr>
        <w:t> </w:t>
      </w:r>
      <w:r>
        <w:rPr/>
        <w:t>atau</w:t>
      </w:r>
      <w:r>
        <w:rPr>
          <w:spacing w:val="-14"/>
        </w:rPr>
        <w:t> </w:t>
      </w:r>
      <w:r>
        <w:rPr/>
        <w:t>keterampilan</w:t>
      </w:r>
      <w:r>
        <w:rPr>
          <w:spacing w:val="-14"/>
        </w:rPr>
        <w:t> </w:t>
      </w:r>
      <w:r>
        <w:rPr/>
        <w:t>berpikir</w:t>
      </w:r>
      <w:r>
        <w:rPr>
          <w:spacing w:val="-14"/>
        </w:rPr>
        <w:t> </w:t>
      </w:r>
      <w:r>
        <w:rPr/>
        <w:t>kritis,</w:t>
      </w:r>
      <w:r>
        <w:rPr>
          <w:spacing w:val="-13"/>
        </w:rPr>
        <w:t> </w:t>
      </w:r>
      <w:r>
        <w:rPr/>
        <w:t>serta</w:t>
      </w:r>
      <w:r>
        <w:rPr>
          <w:spacing w:val="-14"/>
        </w:rPr>
        <w:t> </w:t>
      </w:r>
      <w:r>
        <w:rPr/>
        <w:t>menguji penerapannya pada mata pelajaran atau jenjang pendidikan yang berbeda, dengan tetap selaras pada fokus rumusan masalah terkait partisipasi dan persepsi peserta didik.</w:t>
      </w:r>
    </w:p>
    <w:p>
      <w:pPr>
        <w:pStyle w:val="BodyText"/>
        <w:spacing w:after="0" w:line="360" w:lineRule="auto"/>
        <w:jc w:val="both"/>
        <w:sectPr>
          <w:headerReference w:type="default" r:id="rId5"/>
          <w:pgSz w:w="11910" w:h="16840"/>
          <w:pgMar w:header="768" w:footer="0" w:top="1920" w:bottom="280" w:left="1700" w:right="1559"/>
        </w:sectPr>
      </w:pPr>
    </w:p>
    <w:p>
      <w:pPr>
        <w:pStyle w:val="BodyText"/>
        <w:spacing w:before="53"/>
      </w:pPr>
    </w:p>
    <w:p>
      <w:pPr>
        <w:pStyle w:val="ListParagraph"/>
        <w:numPr>
          <w:ilvl w:val="1"/>
          <w:numId w:val="1"/>
        </w:numPr>
        <w:tabs>
          <w:tab w:pos="1134" w:val="left" w:leader="none"/>
        </w:tabs>
        <w:spacing w:line="240" w:lineRule="auto" w:before="0" w:after="0"/>
        <w:ind w:left="1134" w:right="0" w:hanging="432"/>
        <w:jc w:val="both"/>
        <w:rPr>
          <w:b/>
          <w:sz w:val="24"/>
        </w:rPr>
      </w:pPr>
      <w:r>
        <w:rPr>
          <w:b/>
          <w:color w:val="171717"/>
          <w:spacing w:val="-4"/>
          <w:sz w:val="24"/>
        </w:rPr>
        <w:t>Saran</w:t>
      </w:r>
    </w:p>
    <w:p>
      <w:pPr>
        <w:pStyle w:val="BodyText"/>
        <w:spacing w:line="360" w:lineRule="auto" w:before="137"/>
        <w:ind w:left="1134" w:right="137" w:firstLine="427"/>
        <w:jc w:val="both"/>
      </w:pPr>
      <w:r>
        <w:rPr/>
        <w:t>Berdasarkan hasil penelitian mengenai pemanfaatan platform </w:t>
      </w:r>
      <w:r>
        <w:rPr>
          <w:i/>
        </w:rPr>
        <w:t>Zep Quiz </w:t>
      </w:r>
      <w:r>
        <w:rPr/>
        <w:t>dalam pembelajaran PPKn dan hubungannya dengan partisipasi belajar peserta didik, maka beberapa saran yang dapat diajukan adalah sebagai </w:t>
      </w:r>
      <w:r>
        <w:rPr>
          <w:spacing w:val="-2"/>
        </w:rPr>
        <w:t>berikut:</w:t>
      </w:r>
    </w:p>
    <w:p>
      <w:pPr>
        <w:pStyle w:val="Heading1"/>
        <w:numPr>
          <w:ilvl w:val="2"/>
          <w:numId w:val="1"/>
        </w:numPr>
        <w:tabs>
          <w:tab w:pos="1561" w:val="left" w:leader="none"/>
        </w:tabs>
        <w:spacing w:line="240" w:lineRule="auto" w:before="0" w:after="0"/>
        <w:ind w:left="1561" w:right="0" w:hanging="427"/>
        <w:jc w:val="both"/>
      </w:pPr>
      <w:r>
        <w:rPr/>
        <w:t>Bagi</w:t>
      </w:r>
      <w:r>
        <w:rPr>
          <w:spacing w:val="-2"/>
        </w:rPr>
        <w:t> </w:t>
      </w:r>
      <w:r>
        <w:rPr/>
        <w:t>Guru</w:t>
      </w:r>
      <w:r>
        <w:rPr>
          <w:spacing w:val="-2"/>
        </w:rPr>
        <w:t> </w:t>
      </w:r>
      <w:r>
        <w:rPr/>
        <w:t>dan</w:t>
      </w:r>
      <w:r>
        <w:rPr>
          <w:spacing w:val="-2"/>
        </w:rPr>
        <w:t> </w:t>
      </w:r>
      <w:r>
        <w:rPr/>
        <w:t>Praktisi</w:t>
      </w:r>
      <w:r>
        <w:rPr>
          <w:spacing w:val="-3"/>
        </w:rPr>
        <w:t> </w:t>
      </w:r>
      <w:r>
        <w:rPr>
          <w:spacing w:val="-2"/>
        </w:rPr>
        <w:t>Pendidikan</w:t>
      </w:r>
    </w:p>
    <w:p>
      <w:pPr>
        <w:pStyle w:val="BodyText"/>
        <w:spacing w:line="360" w:lineRule="auto" w:before="140"/>
        <w:ind w:left="1562" w:right="137"/>
        <w:jc w:val="both"/>
      </w:pPr>
      <w:r>
        <w:rPr/>
        <w:t>Guru PPKn disarankan untuk memanfaatkan platform </w:t>
      </w:r>
      <w:r>
        <w:rPr>
          <w:i/>
        </w:rPr>
        <w:t>Zep Quiz </w:t>
      </w:r>
      <w:r>
        <w:rPr/>
        <w:t>secara lebih</w:t>
      </w:r>
      <w:r>
        <w:rPr>
          <w:spacing w:val="-7"/>
        </w:rPr>
        <w:t> </w:t>
      </w:r>
      <w:r>
        <w:rPr/>
        <w:t>sistematis</w:t>
      </w:r>
      <w:r>
        <w:rPr>
          <w:spacing w:val="-7"/>
        </w:rPr>
        <w:t> </w:t>
      </w:r>
      <w:r>
        <w:rPr/>
        <w:t>dan</w:t>
      </w:r>
      <w:r>
        <w:rPr>
          <w:spacing w:val="-7"/>
        </w:rPr>
        <w:t> </w:t>
      </w:r>
      <w:r>
        <w:rPr/>
        <w:t>terencana</w:t>
      </w:r>
      <w:r>
        <w:rPr>
          <w:spacing w:val="-8"/>
        </w:rPr>
        <w:t> </w:t>
      </w:r>
      <w:r>
        <w:rPr/>
        <w:t>sebagai</w:t>
      </w:r>
      <w:r>
        <w:rPr>
          <w:spacing w:val="-6"/>
        </w:rPr>
        <w:t> </w:t>
      </w:r>
      <w:r>
        <w:rPr/>
        <w:t>bagian</w:t>
      </w:r>
      <w:r>
        <w:rPr>
          <w:spacing w:val="-7"/>
        </w:rPr>
        <w:t> </w:t>
      </w:r>
      <w:r>
        <w:rPr/>
        <w:t>dari</w:t>
      </w:r>
      <w:r>
        <w:rPr>
          <w:spacing w:val="-5"/>
        </w:rPr>
        <w:t> </w:t>
      </w:r>
      <w:r>
        <w:rPr/>
        <w:t>strategi</w:t>
      </w:r>
      <w:r>
        <w:rPr>
          <w:spacing w:val="-7"/>
        </w:rPr>
        <w:t> </w:t>
      </w:r>
      <w:r>
        <w:rPr/>
        <w:t>pembelajaran. Penggunaan </w:t>
      </w:r>
      <w:r>
        <w:rPr>
          <w:i/>
        </w:rPr>
        <w:t>Zep Quiz </w:t>
      </w:r>
      <w:r>
        <w:rPr/>
        <w:t>tidak hanya ditempatkan sebagai alat evaluasi, tetapi juga sebagai media pembelajaran interaktif yang dapat digunakan pada tahap apersepsi, eksplorasi materi, hingga refleksi pembelajaran. Guru juga perlu menyesuaikan desain kuis dengan tujuan pembelajaran dan</w:t>
      </w:r>
      <w:r>
        <w:rPr>
          <w:spacing w:val="-14"/>
        </w:rPr>
        <w:t> </w:t>
      </w:r>
      <w:r>
        <w:rPr/>
        <w:t>karakteristik</w:t>
      </w:r>
      <w:r>
        <w:rPr>
          <w:spacing w:val="-14"/>
        </w:rPr>
        <w:t> </w:t>
      </w:r>
      <w:r>
        <w:rPr/>
        <w:t>peserta</w:t>
      </w:r>
      <w:r>
        <w:rPr>
          <w:spacing w:val="-13"/>
        </w:rPr>
        <w:t> </w:t>
      </w:r>
      <w:r>
        <w:rPr/>
        <w:t>didik</w:t>
      </w:r>
      <w:r>
        <w:rPr>
          <w:spacing w:val="-14"/>
        </w:rPr>
        <w:t> </w:t>
      </w:r>
      <w:r>
        <w:rPr/>
        <w:t>agar</w:t>
      </w:r>
      <w:r>
        <w:rPr>
          <w:spacing w:val="-15"/>
        </w:rPr>
        <w:t> </w:t>
      </w:r>
      <w:r>
        <w:rPr/>
        <w:t>unsur</w:t>
      </w:r>
      <w:r>
        <w:rPr>
          <w:spacing w:val="-15"/>
        </w:rPr>
        <w:t> </w:t>
      </w:r>
      <w:r>
        <w:rPr/>
        <w:t>gamifikasi</w:t>
      </w:r>
      <w:r>
        <w:rPr>
          <w:spacing w:val="-13"/>
        </w:rPr>
        <w:t> </w:t>
      </w:r>
      <w:r>
        <w:rPr/>
        <w:t>benar-benar</w:t>
      </w:r>
      <w:r>
        <w:rPr>
          <w:spacing w:val="-15"/>
        </w:rPr>
        <w:t> </w:t>
      </w:r>
      <w:r>
        <w:rPr/>
        <w:t>mampu mendorong keterlibatan aktif siswa, baik secara perilaku, kognitif, maupun emosional. Selain itu, sekolah dapat mendukung dengan menyediakan fasilitas dan pelatihan bagi guru agar pemanfaatan media digital seperti </w:t>
      </w:r>
      <w:r>
        <w:rPr>
          <w:i/>
        </w:rPr>
        <w:t>Zep Quiz </w:t>
      </w:r>
      <w:r>
        <w:rPr/>
        <w:t>dapat berjalan lebih optimal dan berkelanjutan.</w:t>
      </w:r>
    </w:p>
    <w:p>
      <w:pPr>
        <w:pStyle w:val="Heading1"/>
        <w:numPr>
          <w:ilvl w:val="2"/>
          <w:numId w:val="1"/>
        </w:numPr>
        <w:tabs>
          <w:tab w:pos="1561" w:val="left" w:leader="none"/>
        </w:tabs>
        <w:spacing w:line="276" w:lineRule="exact" w:before="0" w:after="0"/>
        <w:ind w:left="1561" w:right="0" w:hanging="427"/>
        <w:jc w:val="both"/>
      </w:pPr>
      <w:r>
        <w:rPr/>
        <w:t>Bagi</w:t>
      </w:r>
      <w:r>
        <w:rPr>
          <w:spacing w:val="-4"/>
        </w:rPr>
        <w:t> </w:t>
      </w:r>
      <w:r>
        <w:rPr/>
        <w:t>Sekolah</w:t>
      </w:r>
      <w:r>
        <w:rPr>
          <w:spacing w:val="-5"/>
        </w:rPr>
        <w:t> </w:t>
      </w:r>
      <w:r>
        <w:rPr/>
        <w:t>dan</w:t>
      </w:r>
      <w:r>
        <w:rPr>
          <w:spacing w:val="-4"/>
        </w:rPr>
        <w:t> </w:t>
      </w:r>
      <w:r>
        <w:rPr/>
        <w:t>Pemangku</w:t>
      </w:r>
      <w:r>
        <w:rPr>
          <w:spacing w:val="-3"/>
        </w:rPr>
        <w:t> </w:t>
      </w:r>
      <w:r>
        <w:rPr/>
        <w:t>Kebijakan</w:t>
      </w:r>
      <w:r>
        <w:rPr>
          <w:spacing w:val="-3"/>
        </w:rPr>
        <w:t> </w:t>
      </w:r>
      <w:r>
        <w:rPr>
          <w:spacing w:val="-2"/>
        </w:rPr>
        <w:t>Pendidikan</w:t>
      </w:r>
    </w:p>
    <w:p>
      <w:pPr>
        <w:pStyle w:val="BodyText"/>
        <w:spacing w:line="360" w:lineRule="auto" w:before="139"/>
        <w:ind w:left="1562" w:right="138"/>
        <w:jc w:val="both"/>
      </w:pPr>
      <w:r>
        <w:rPr/>
        <w:t>Pihak</w:t>
      </w:r>
      <w:r>
        <w:rPr>
          <w:spacing w:val="-10"/>
        </w:rPr>
        <w:t> </w:t>
      </w:r>
      <w:r>
        <w:rPr/>
        <w:t>sekolah</w:t>
      </w:r>
      <w:r>
        <w:rPr>
          <w:spacing w:val="-10"/>
        </w:rPr>
        <w:t> </w:t>
      </w:r>
      <w:r>
        <w:rPr/>
        <w:t>dan</w:t>
      </w:r>
      <w:r>
        <w:rPr>
          <w:spacing w:val="-9"/>
        </w:rPr>
        <w:t> </w:t>
      </w:r>
      <w:r>
        <w:rPr/>
        <w:t>pemangku</w:t>
      </w:r>
      <w:r>
        <w:rPr>
          <w:spacing w:val="-9"/>
        </w:rPr>
        <w:t> </w:t>
      </w:r>
      <w:r>
        <w:rPr/>
        <w:t>kebijakan</w:t>
      </w:r>
      <w:r>
        <w:rPr>
          <w:spacing w:val="-9"/>
        </w:rPr>
        <w:t> </w:t>
      </w:r>
      <w:r>
        <w:rPr/>
        <w:t>di</w:t>
      </w:r>
      <w:r>
        <w:rPr>
          <w:spacing w:val="-9"/>
        </w:rPr>
        <w:t> </w:t>
      </w:r>
      <w:r>
        <w:rPr/>
        <w:t>bidang</w:t>
      </w:r>
      <w:r>
        <w:rPr>
          <w:spacing w:val="-10"/>
        </w:rPr>
        <w:t> </w:t>
      </w:r>
      <w:r>
        <w:rPr/>
        <w:t>pendidikan</w:t>
      </w:r>
      <w:r>
        <w:rPr>
          <w:spacing w:val="-9"/>
        </w:rPr>
        <w:t> </w:t>
      </w:r>
      <w:r>
        <w:rPr/>
        <w:t>disarankan untuk</w:t>
      </w:r>
      <w:r>
        <w:rPr>
          <w:spacing w:val="-15"/>
        </w:rPr>
        <w:t> </w:t>
      </w:r>
      <w:r>
        <w:rPr/>
        <w:t>mendorong</w:t>
      </w:r>
      <w:r>
        <w:rPr>
          <w:spacing w:val="-15"/>
        </w:rPr>
        <w:t> </w:t>
      </w:r>
      <w:r>
        <w:rPr/>
        <w:t>integrasi</w:t>
      </w:r>
      <w:r>
        <w:rPr>
          <w:spacing w:val="-15"/>
        </w:rPr>
        <w:t> </w:t>
      </w:r>
      <w:r>
        <w:rPr/>
        <w:t>media</w:t>
      </w:r>
      <w:r>
        <w:rPr>
          <w:spacing w:val="-15"/>
        </w:rPr>
        <w:t> </w:t>
      </w:r>
      <w:r>
        <w:rPr/>
        <w:t>pembelajaran</w:t>
      </w:r>
      <w:r>
        <w:rPr>
          <w:spacing w:val="-15"/>
        </w:rPr>
        <w:t> </w:t>
      </w:r>
      <w:r>
        <w:rPr/>
        <w:t>digital</w:t>
      </w:r>
      <w:r>
        <w:rPr>
          <w:spacing w:val="-15"/>
        </w:rPr>
        <w:t> </w:t>
      </w:r>
      <w:r>
        <w:rPr/>
        <w:t>berbasis</w:t>
      </w:r>
      <w:r>
        <w:rPr>
          <w:spacing w:val="-15"/>
        </w:rPr>
        <w:t> </w:t>
      </w:r>
      <w:r>
        <w:rPr/>
        <w:t>interaktif dalam</w:t>
      </w:r>
      <w:r>
        <w:rPr>
          <w:spacing w:val="-8"/>
        </w:rPr>
        <w:t> </w:t>
      </w:r>
      <w:r>
        <w:rPr/>
        <w:t>proses</w:t>
      </w:r>
      <w:r>
        <w:rPr>
          <w:spacing w:val="-8"/>
        </w:rPr>
        <w:t> </w:t>
      </w:r>
      <w:r>
        <w:rPr/>
        <w:t>pembelajaran,</w:t>
      </w:r>
      <w:r>
        <w:rPr>
          <w:spacing w:val="-8"/>
        </w:rPr>
        <w:t> </w:t>
      </w:r>
      <w:r>
        <w:rPr/>
        <w:t>khususnya</w:t>
      </w:r>
      <w:r>
        <w:rPr>
          <w:spacing w:val="-8"/>
        </w:rPr>
        <w:t> </w:t>
      </w:r>
      <w:r>
        <w:rPr/>
        <w:t>pada</w:t>
      </w:r>
      <w:r>
        <w:rPr>
          <w:spacing w:val="-9"/>
        </w:rPr>
        <w:t> </w:t>
      </w:r>
      <w:r>
        <w:rPr/>
        <w:t>mata</w:t>
      </w:r>
      <w:r>
        <w:rPr>
          <w:spacing w:val="-9"/>
        </w:rPr>
        <w:t> </w:t>
      </w:r>
      <w:r>
        <w:rPr/>
        <w:t>pelajaran</w:t>
      </w:r>
      <w:r>
        <w:rPr>
          <w:spacing w:val="-8"/>
        </w:rPr>
        <w:t> </w:t>
      </w:r>
      <w:r>
        <w:rPr/>
        <w:t>PPKn.</w:t>
      </w:r>
      <w:r>
        <w:rPr>
          <w:spacing w:val="-8"/>
        </w:rPr>
        <w:t> </w:t>
      </w:r>
      <w:r>
        <w:rPr/>
        <w:t>Hasil penelitian ini menunjukkan bahwa media seperti </w:t>
      </w:r>
      <w:r>
        <w:rPr>
          <w:i/>
        </w:rPr>
        <w:t>Zep Quiz </w:t>
      </w:r>
      <w:r>
        <w:rPr/>
        <w:t>berpotensi meningkatkan partisipasi belajar siswa, sehingga dapat dijadikan salah satu alternatif inovasi pembelajaran. Dukungan berupa penyediaan infrastruktur teknologi, peningkatan kompetensi guru </w:t>
      </w:r>
      <w:r>
        <w:rPr/>
        <w:t>dalam pembelajaran digital, serta kebijakan yang mendukung inovasi pembelajaran berbasis teknologi sangat diperlukan agar pemanfaatan media digital dapat diterapkan secara lebih luas dan merata.</w:t>
      </w:r>
    </w:p>
    <w:p>
      <w:pPr>
        <w:pStyle w:val="Heading1"/>
        <w:numPr>
          <w:ilvl w:val="2"/>
          <w:numId w:val="1"/>
        </w:numPr>
        <w:tabs>
          <w:tab w:pos="1561" w:val="left" w:leader="none"/>
        </w:tabs>
        <w:spacing w:line="240" w:lineRule="auto" w:before="1" w:after="0"/>
        <w:ind w:left="1561" w:right="0" w:hanging="427"/>
        <w:jc w:val="both"/>
      </w:pPr>
      <w:r>
        <w:rPr/>
        <w:t>Bagi</w:t>
      </w:r>
      <w:r>
        <w:rPr>
          <w:spacing w:val="-3"/>
        </w:rPr>
        <w:t> </w:t>
      </w:r>
      <w:r>
        <w:rPr/>
        <w:t>Akademisi</w:t>
      </w:r>
      <w:r>
        <w:rPr>
          <w:spacing w:val="-2"/>
        </w:rPr>
        <w:t> </w:t>
      </w:r>
      <w:r>
        <w:rPr/>
        <w:t>dan</w:t>
      </w:r>
      <w:r>
        <w:rPr>
          <w:spacing w:val="-2"/>
        </w:rPr>
        <w:t> </w:t>
      </w:r>
      <w:r>
        <w:rPr/>
        <w:t>Peneliti</w:t>
      </w:r>
      <w:r>
        <w:rPr>
          <w:spacing w:val="-2"/>
        </w:rPr>
        <w:t> Selanjutnya</w:t>
      </w:r>
    </w:p>
    <w:p>
      <w:pPr>
        <w:pStyle w:val="BodyText"/>
        <w:spacing w:line="360" w:lineRule="auto" w:before="137"/>
        <w:ind w:left="1562" w:right="139"/>
        <w:jc w:val="both"/>
      </w:pPr>
      <w:r>
        <w:rPr/>
        <w:t>Penelitian selanjutnya disarankan untuk mengembangkan kajian ini dengan</w:t>
      </w:r>
      <w:r>
        <w:rPr>
          <w:spacing w:val="29"/>
        </w:rPr>
        <w:t>  </w:t>
      </w:r>
      <w:r>
        <w:rPr/>
        <w:t>menggunakan</w:t>
      </w:r>
      <w:r>
        <w:rPr>
          <w:spacing w:val="32"/>
        </w:rPr>
        <w:t>  </w:t>
      </w:r>
      <w:r>
        <w:rPr/>
        <w:t>desain</w:t>
      </w:r>
      <w:r>
        <w:rPr>
          <w:spacing w:val="31"/>
        </w:rPr>
        <w:t>  </w:t>
      </w:r>
      <w:r>
        <w:rPr/>
        <w:t>penelitian</w:t>
      </w:r>
      <w:r>
        <w:rPr>
          <w:spacing w:val="32"/>
        </w:rPr>
        <w:t>  </w:t>
      </w:r>
      <w:r>
        <w:rPr/>
        <w:t>yang</w:t>
      </w:r>
      <w:r>
        <w:rPr>
          <w:spacing w:val="31"/>
        </w:rPr>
        <w:t>  </w:t>
      </w:r>
      <w:r>
        <w:rPr/>
        <w:t>lebih</w:t>
      </w:r>
      <w:r>
        <w:rPr>
          <w:spacing w:val="31"/>
        </w:rPr>
        <w:t>  </w:t>
      </w:r>
      <w:r>
        <w:rPr/>
        <w:t>kuat,</w:t>
      </w:r>
      <w:r>
        <w:rPr>
          <w:spacing w:val="32"/>
        </w:rPr>
        <w:t>  </w:t>
      </w:r>
      <w:r>
        <w:rPr>
          <w:spacing w:val="-2"/>
        </w:rPr>
        <w:t>seperti</w:t>
      </w:r>
    </w:p>
    <w:p>
      <w:pPr>
        <w:pStyle w:val="BodyText"/>
        <w:spacing w:after="0" w:line="360" w:lineRule="auto"/>
        <w:jc w:val="both"/>
        <w:sectPr>
          <w:headerReference w:type="default" r:id="rId6"/>
          <w:pgSz w:w="11910" w:h="16840"/>
          <w:pgMar w:header="768" w:footer="0" w:top="1920" w:bottom="280" w:left="1700" w:right="1559"/>
        </w:sectPr>
      </w:pPr>
    </w:p>
    <w:p>
      <w:pPr>
        <w:pStyle w:val="BodyText"/>
        <w:spacing w:before="53"/>
      </w:pPr>
    </w:p>
    <w:p>
      <w:pPr>
        <w:pStyle w:val="BodyText"/>
        <w:spacing w:line="360" w:lineRule="auto"/>
        <w:ind w:left="1562" w:right="141"/>
        <w:jc w:val="both"/>
      </w:pPr>
      <w:r>
        <w:rPr/>
        <w:t>eksperimen atau kuasi-eksperimen, sehingga dapat menguji pengaruh pemanfaatan </w:t>
      </w:r>
      <w:r>
        <w:rPr>
          <w:i/>
        </w:rPr>
        <w:t>Zep Quiz </w:t>
      </w:r>
      <w:r>
        <w:rPr/>
        <w:t>terhadap partisipasi belajar atau variabel lain secara kausal. Selain itu, peneliti berikutnya dapat memperluas variabel penelitian, misalnya dengan menambahkan motivasi belajar, hasil belajar, atau keterampilan berpikir kritis, agar diperoleh gambaran yang lebih komprehensif mengenai dampak penggunaan media digital dalam pembelajaran PPKn. Penggunaan metode campuran (mixed methods) juga dapat dipertimbangkan untuk menggali data kuantitatif </w:t>
      </w:r>
      <w:r>
        <w:rPr/>
        <w:t>dan kualitatif secara lebih mendalam.</w:t>
      </w:r>
    </w:p>
    <w:p>
      <w:pPr>
        <w:pStyle w:val="Heading1"/>
        <w:numPr>
          <w:ilvl w:val="2"/>
          <w:numId w:val="1"/>
        </w:numPr>
        <w:tabs>
          <w:tab w:pos="1561" w:val="left" w:leader="none"/>
        </w:tabs>
        <w:spacing w:line="276" w:lineRule="exact" w:before="0" w:after="0"/>
        <w:ind w:left="1561" w:right="0" w:hanging="427"/>
        <w:jc w:val="both"/>
      </w:pPr>
      <w:r>
        <w:rPr/>
        <w:t>Terkait</w:t>
      </w:r>
      <w:r>
        <w:rPr>
          <w:spacing w:val="-6"/>
        </w:rPr>
        <w:t> </w:t>
      </w:r>
      <w:r>
        <w:rPr/>
        <w:t>Keterbatasan</w:t>
      </w:r>
      <w:r>
        <w:rPr>
          <w:spacing w:val="-6"/>
        </w:rPr>
        <w:t> </w:t>
      </w:r>
      <w:r>
        <w:rPr>
          <w:spacing w:val="-2"/>
        </w:rPr>
        <w:t>Penelitian</w:t>
      </w:r>
    </w:p>
    <w:p>
      <w:pPr>
        <w:pStyle w:val="BodyText"/>
        <w:spacing w:line="360" w:lineRule="auto" w:before="139"/>
        <w:ind w:left="1562" w:right="138"/>
        <w:jc w:val="both"/>
      </w:pPr>
      <w:r>
        <w:rPr/>
        <w:t>Mengingat</w:t>
      </w:r>
      <w:r>
        <w:rPr>
          <w:spacing w:val="-3"/>
        </w:rPr>
        <w:t> </w:t>
      </w:r>
      <w:r>
        <w:rPr/>
        <w:t>penelitian</w:t>
      </w:r>
      <w:r>
        <w:rPr>
          <w:spacing w:val="-4"/>
        </w:rPr>
        <w:t> </w:t>
      </w:r>
      <w:r>
        <w:rPr/>
        <w:t>ini</w:t>
      </w:r>
      <w:r>
        <w:rPr>
          <w:spacing w:val="-2"/>
        </w:rPr>
        <w:t> </w:t>
      </w:r>
      <w:r>
        <w:rPr/>
        <w:t>masih</w:t>
      </w:r>
      <w:r>
        <w:rPr>
          <w:spacing w:val="-3"/>
        </w:rPr>
        <w:t> </w:t>
      </w:r>
      <w:r>
        <w:rPr/>
        <w:t>terbatas</w:t>
      </w:r>
      <w:r>
        <w:rPr>
          <w:spacing w:val="-4"/>
        </w:rPr>
        <w:t> </w:t>
      </w:r>
      <w:r>
        <w:rPr/>
        <w:t>pada</w:t>
      </w:r>
      <w:r>
        <w:rPr>
          <w:spacing w:val="-4"/>
        </w:rPr>
        <w:t> </w:t>
      </w:r>
      <w:r>
        <w:rPr/>
        <w:t>jumlah</w:t>
      </w:r>
      <w:r>
        <w:rPr>
          <w:spacing w:val="-3"/>
        </w:rPr>
        <w:t> </w:t>
      </w:r>
      <w:r>
        <w:rPr/>
        <w:t>sampel</w:t>
      </w:r>
      <w:r>
        <w:rPr>
          <w:spacing w:val="-4"/>
        </w:rPr>
        <w:t> </w:t>
      </w:r>
      <w:r>
        <w:rPr/>
        <w:t>yang</w:t>
      </w:r>
      <w:r>
        <w:rPr>
          <w:spacing w:val="-3"/>
        </w:rPr>
        <w:t> </w:t>
      </w:r>
      <w:r>
        <w:rPr/>
        <w:t>relatif sempit dan konteks sekolah tertentu, penelitian selanjutnya disarankan untuk</w:t>
      </w:r>
      <w:r>
        <w:rPr>
          <w:spacing w:val="-15"/>
        </w:rPr>
        <w:t> </w:t>
      </w:r>
      <w:r>
        <w:rPr/>
        <w:t>melibatkan</w:t>
      </w:r>
      <w:r>
        <w:rPr>
          <w:spacing w:val="-15"/>
        </w:rPr>
        <w:t> </w:t>
      </w:r>
      <w:r>
        <w:rPr/>
        <w:t>subjek</w:t>
      </w:r>
      <w:r>
        <w:rPr>
          <w:spacing w:val="-15"/>
        </w:rPr>
        <w:t> </w:t>
      </w:r>
      <w:r>
        <w:rPr/>
        <w:t>yang</w:t>
      </w:r>
      <w:r>
        <w:rPr>
          <w:spacing w:val="-15"/>
        </w:rPr>
        <w:t> </w:t>
      </w:r>
      <w:r>
        <w:rPr/>
        <w:t>lebih</w:t>
      </w:r>
      <w:r>
        <w:rPr>
          <w:spacing w:val="-15"/>
        </w:rPr>
        <w:t> </w:t>
      </w:r>
      <w:r>
        <w:rPr/>
        <w:t>luas</w:t>
      </w:r>
      <w:r>
        <w:rPr>
          <w:spacing w:val="-15"/>
        </w:rPr>
        <w:t> </w:t>
      </w:r>
      <w:r>
        <w:rPr/>
        <w:t>dan</w:t>
      </w:r>
      <w:r>
        <w:rPr>
          <w:spacing w:val="-15"/>
        </w:rPr>
        <w:t> </w:t>
      </w:r>
      <w:r>
        <w:rPr/>
        <w:t>beragam</w:t>
      </w:r>
      <w:r>
        <w:rPr>
          <w:spacing w:val="-15"/>
        </w:rPr>
        <w:t> </w:t>
      </w:r>
      <w:r>
        <w:rPr/>
        <w:t>agar</w:t>
      </w:r>
      <w:r>
        <w:rPr>
          <w:spacing w:val="-15"/>
        </w:rPr>
        <w:t> </w:t>
      </w:r>
      <w:r>
        <w:rPr/>
        <w:t>hasilnya</w:t>
      </w:r>
      <w:r>
        <w:rPr>
          <w:spacing w:val="-15"/>
        </w:rPr>
        <w:t> </w:t>
      </w:r>
      <w:r>
        <w:rPr/>
        <w:t>dapat digeneralisasikan dengan lebih baik. Selain itu, penggunaan instrumen observasi dan angket yang masih bergantung pada subjektivitas responden dan pengamat dapat ditingkatkan dengan menambahkan teknik pengumpulan data lain, seperti wawancara atau dokumentasi, untuk memperkuat validitas temuan. Dengan perbaikan pada aspek metodologi dan cakupan penelitian tersebut, diharapkan hasil penelitian di masa mendatang dapat memberikan gambaran yang lebih kuat dan mendalam mengenai efektivitas media pembelajaran digital seperti </w:t>
      </w:r>
      <w:r>
        <w:rPr>
          <w:i/>
        </w:rPr>
        <w:t>Zep Quiz </w:t>
      </w:r>
      <w:r>
        <w:rPr/>
        <w:t>dalam meningkatkan partisipasi belajar peserta didik.</w:t>
      </w:r>
    </w:p>
    <w:sectPr>
      <w:headerReference w:type="default" r:id="rId7"/>
      <w:pgSz w:w="11910" w:h="16840"/>
      <w:pgMar w:header="768"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2272">
              <wp:simplePos x="0" y="0"/>
              <wp:positionH relativeFrom="page">
                <wp:posOffset>6314694</wp:posOffset>
              </wp:positionH>
              <wp:positionV relativeFrom="page">
                <wp:posOffset>474979</wp:posOffset>
              </wp:positionV>
              <wp:extent cx="180975"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0975" cy="177800"/>
                      </a:xfrm>
                      <a:prstGeom prst="rect">
                        <a:avLst/>
                      </a:prstGeom>
                    </wps:spPr>
                    <wps:txbx>
                      <w:txbxContent>
                        <w:p>
                          <w:pPr>
                            <w:pStyle w:val="BodyText"/>
                            <w:spacing w:line="264" w:lineRule="exact"/>
                            <w:ind w:left="20"/>
                            <w:rPr>
                              <w:rFonts w:ascii="Calibri"/>
                            </w:rPr>
                          </w:pPr>
                          <w:r>
                            <w:rPr>
                              <w:rFonts w:ascii="Calibri"/>
                              <w:spacing w:val="-5"/>
                            </w:rPr>
                            <w:t>89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220001pt;margin-top:37.399982pt;width:14.25pt;height:14pt;mso-position-horizontal-relative:page;mso-position-vertical-relative:page;z-index:-15774208" type="#_x0000_t202" id="docshape1" filled="false" stroked="false">
              <v:textbox inset="0,0,0,0">
                <w:txbxContent>
                  <w:p>
                    <w:pPr>
                      <w:pStyle w:val="BodyText"/>
                      <w:spacing w:line="264" w:lineRule="exact"/>
                      <w:ind w:left="20"/>
                      <w:rPr>
                        <w:rFonts w:ascii="Calibri"/>
                      </w:rPr>
                    </w:pPr>
                    <w:r>
                      <w:rPr>
                        <w:rFonts w:ascii="Calibri"/>
                        <w:spacing w:val="-5"/>
                      </w:rPr>
                      <w:t>89</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2784">
              <wp:simplePos x="0" y="0"/>
              <wp:positionH relativeFrom="page">
                <wp:posOffset>6314694</wp:posOffset>
              </wp:positionH>
              <wp:positionV relativeFrom="page">
                <wp:posOffset>474979</wp:posOffset>
              </wp:positionV>
              <wp:extent cx="18097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0975" cy="177800"/>
                      </a:xfrm>
                      <a:prstGeom prst="rect">
                        <a:avLst/>
                      </a:prstGeom>
                    </wps:spPr>
                    <wps:txbx>
                      <w:txbxContent>
                        <w:p>
                          <w:pPr>
                            <w:pStyle w:val="BodyText"/>
                            <w:spacing w:line="264" w:lineRule="exact"/>
                            <w:ind w:left="20"/>
                            <w:rPr>
                              <w:rFonts w:ascii="Calibri"/>
                            </w:rPr>
                          </w:pPr>
                          <w:r>
                            <w:rPr>
                              <w:rFonts w:ascii="Calibri"/>
                              <w:spacing w:val="-5"/>
                            </w:rPr>
                            <w:t>90</w:t>
                          </w:r>
                        </w:p>
                      </w:txbxContent>
                    </wps:txbx>
                    <wps:bodyPr wrap="square" lIns="0" tIns="0" rIns="0" bIns="0" rtlCol="0">
                      <a:noAutofit/>
                    </wps:bodyPr>
                  </wps:wsp>
                </a:graphicData>
              </a:graphic>
            </wp:anchor>
          </w:drawing>
        </mc:Choice>
        <mc:Fallback>
          <w:pict>
            <v:shape style="position:absolute;margin-left:497.220001pt;margin-top:37.399982pt;width:14.25pt;height:14pt;mso-position-horizontal-relative:page;mso-position-vertical-relative:page;z-index:-15773696" type="#_x0000_t202" id="docshape2" filled="false" stroked="false">
              <v:textbox inset="0,0,0,0">
                <w:txbxContent>
                  <w:p>
                    <w:pPr>
                      <w:pStyle w:val="BodyText"/>
                      <w:spacing w:line="264" w:lineRule="exact"/>
                      <w:ind w:left="20"/>
                      <w:rPr>
                        <w:rFonts w:ascii="Calibri"/>
                      </w:rPr>
                    </w:pPr>
                    <w:r>
                      <w:rPr>
                        <w:rFonts w:ascii="Calibri"/>
                        <w:spacing w:val="-5"/>
                      </w:rPr>
                      <w:t>90</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3296">
              <wp:simplePos x="0" y="0"/>
              <wp:positionH relativeFrom="page">
                <wp:posOffset>6314694</wp:posOffset>
              </wp:positionH>
              <wp:positionV relativeFrom="page">
                <wp:posOffset>474979</wp:posOffset>
              </wp:positionV>
              <wp:extent cx="180975"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0975" cy="177800"/>
                      </a:xfrm>
                      <a:prstGeom prst="rect">
                        <a:avLst/>
                      </a:prstGeom>
                    </wps:spPr>
                    <wps:txbx>
                      <w:txbxContent>
                        <w:p>
                          <w:pPr>
                            <w:pStyle w:val="BodyText"/>
                            <w:spacing w:line="264" w:lineRule="exact"/>
                            <w:ind w:left="20"/>
                            <w:rPr>
                              <w:rFonts w:ascii="Calibri"/>
                            </w:rPr>
                          </w:pPr>
                          <w:r>
                            <w:rPr>
                              <w:rFonts w:ascii="Calibri"/>
                              <w:spacing w:val="-5"/>
                            </w:rPr>
                            <w:t>91</w:t>
                          </w:r>
                        </w:p>
                      </w:txbxContent>
                    </wps:txbx>
                    <wps:bodyPr wrap="square" lIns="0" tIns="0" rIns="0" bIns="0" rtlCol="0">
                      <a:noAutofit/>
                    </wps:bodyPr>
                  </wps:wsp>
                </a:graphicData>
              </a:graphic>
            </wp:anchor>
          </w:drawing>
        </mc:Choice>
        <mc:Fallback>
          <w:pict>
            <v:shape style="position:absolute;margin-left:497.220001pt;margin-top:37.399982pt;width:14.25pt;height:14pt;mso-position-horizontal-relative:page;mso-position-vertical-relative:page;z-index:-15773184" type="#_x0000_t202" id="docshape3" filled="false" stroked="false">
              <v:textbox inset="0,0,0,0">
                <w:txbxContent>
                  <w:p>
                    <w:pPr>
                      <w:pStyle w:val="BodyText"/>
                      <w:spacing w:line="264" w:lineRule="exact"/>
                      <w:ind w:left="20"/>
                      <w:rPr>
                        <w:rFonts w:ascii="Calibri"/>
                      </w:rPr>
                    </w:pPr>
                    <w:r>
                      <w:rPr>
                        <w:rFonts w:ascii="Calibri"/>
                        <w:spacing w:val="-5"/>
                      </w:rPr>
                      <w:t>91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5"/>
      <w:numFmt w:val="decimal"/>
      <w:lvlText w:val="%1"/>
      <w:lvlJc w:val="left"/>
      <w:pPr>
        <w:ind w:left="1134" w:hanging="432"/>
        <w:jc w:val="left"/>
      </w:pPr>
      <w:rPr>
        <w:rFonts w:hint="default"/>
        <w:lang w:val="id" w:eastAsia="en-US" w:bidi="ar-SA"/>
      </w:rPr>
    </w:lvl>
    <w:lvl w:ilvl="1">
      <w:start w:val="1"/>
      <w:numFmt w:val="decimal"/>
      <w:lvlText w:val="%1.%2"/>
      <w:lvlJc w:val="left"/>
      <w:pPr>
        <w:ind w:left="1134" w:hanging="432"/>
        <w:jc w:val="left"/>
      </w:pPr>
      <w:rPr>
        <w:rFonts w:hint="default" w:ascii="Times New Roman" w:hAnsi="Times New Roman" w:eastAsia="Times New Roman" w:cs="Times New Roman"/>
        <w:b/>
        <w:bCs/>
        <w:i w:val="0"/>
        <w:iCs w:val="0"/>
        <w:color w:val="171717"/>
        <w:spacing w:val="0"/>
        <w:w w:val="100"/>
        <w:sz w:val="24"/>
        <w:szCs w:val="24"/>
        <w:lang w:val="id" w:eastAsia="en-US" w:bidi="ar-SA"/>
      </w:rPr>
    </w:lvl>
    <w:lvl w:ilvl="2">
      <w:start w:val="1"/>
      <w:numFmt w:val="decimal"/>
      <w:lvlText w:val="%3."/>
      <w:lvlJc w:val="left"/>
      <w:pPr>
        <w:ind w:left="1562"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1693" w:hanging="428"/>
      </w:pPr>
      <w:rPr>
        <w:rFonts w:hint="default"/>
        <w:lang w:val="id" w:eastAsia="en-US" w:bidi="ar-SA"/>
      </w:rPr>
    </w:lvl>
    <w:lvl w:ilvl="4">
      <w:start w:val="0"/>
      <w:numFmt w:val="bullet"/>
      <w:lvlText w:val="•"/>
      <w:lvlJc w:val="left"/>
      <w:pPr>
        <w:ind w:left="1760" w:hanging="428"/>
      </w:pPr>
      <w:rPr>
        <w:rFonts w:hint="default"/>
        <w:lang w:val="id" w:eastAsia="en-US" w:bidi="ar-SA"/>
      </w:rPr>
    </w:lvl>
    <w:lvl w:ilvl="5">
      <w:start w:val="0"/>
      <w:numFmt w:val="bullet"/>
      <w:lvlText w:val="•"/>
      <w:lvlJc w:val="left"/>
      <w:pPr>
        <w:ind w:left="1827" w:hanging="428"/>
      </w:pPr>
      <w:rPr>
        <w:rFonts w:hint="default"/>
        <w:lang w:val="id" w:eastAsia="en-US" w:bidi="ar-SA"/>
      </w:rPr>
    </w:lvl>
    <w:lvl w:ilvl="6">
      <w:start w:val="0"/>
      <w:numFmt w:val="bullet"/>
      <w:lvlText w:val="•"/>
      <w:lvlJc w:val="left"/>
      <w:pPr>
        <w:ind w:left="1894" w:hanging="428"/>
      </w:pPr>
      <w:rPr>
        <w:rFonts w:hint="default"/>
        <w:lang w:val="id" w:eastAsia="en-US" w:bidi="ar-SA"/>
      </w:rPr>
    </w:lvl>
    <w:lvl w:ilvl="7">
      <w:start w:val="0"/>
      <w:numFmt w:val="bullet"/>
      <w:lvlText w:val="•"/>
      <w:lvlJc w:val="left"/>
      <w:pPr>
        <w:ind w:left="1961" w:hanging="428"/>
      </w:pPr>
      <w:rPr>
        <w:rFonts w:hint="default"/>
        <w:lang w:val="id" w:eastAsia="en-US" w:bidi="ar-SA"/>
      </w:rPr>
    </w:lvl>
    <w:lvl w:ilvl="8">
      <w:start w:val="0"/>
      <w:numFmt w:val="bullet"/>
      <w:lvlText w:val="•"/>
      <w:lvlJc w:val="left"/>
      <w:pPr>
        <w:ind w:left="2028" w:hanging="428"/>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561" w:hanging="427"/>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561" w:hanging="427"/>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nopita ardani</dc:creator>
  <dcterms:created xsi:type="dcterms:W3CDTF">2026-03-03T04:21:45Z</dcterms:created>
  <dcterms:modified xsi:type="dcterms:W3CDTF">2026-03-03T04:21:45Z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2019</vt:lpwstr>
  </property>
  <property fmtid="{D5CDD505-2E9C-101B-9397-08002B2CF9AE}" pid="4" name="LastSaved">
    <vt:filetime>2026-03-03T00:00:00Z</vt:filetime>
  </property>
  <property fmtid="{D5CDD505-2E9C-101B-9397-08002B2CF9AE}" pid="5" name="Producer">
    <vt:lpwstr>Microsoft® Word 2019</vt:lpwstr>
  </property>
</Properties>
</file>