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57"/>
      </w:pPr>
    </w:p>
    <w:p>
      <w:pPr>
        <w:spacing w:before="1"/>
        <w:ind w:left="429" w:right="1" w:firstLine="0"/>
        <w:jc w:val="center"/>
        <w:rPr>
          <w:b/>
          <w:sz w:val="24"/>
        </w:rPr>
      </w:pPr>
      <w:r>
        <w:rPr>
          <w:b/>
          <w:spacing w:val="-2"/>
          <w:sz w:val="24"/>
        </w:rPr>
        <w:t>ABSTRAK</w:t>
      </w:r>
    </w:p>
    <w:p>
      <w:pPr>
        <w:pStyle w:val="Heading1"/>
        <w:spacing w:line="360" w:lineRule="auto" w:before="122"/>
        <w:ind w:left="1221" w:right="354"/>
      </w:pPr>
      <w:r>
        <w:rPr>
          <w:color w:val="171717"/>
        </w:rPr>
        <w:t>Pemanfaatan Platform </w:t>
      </w:r>
      <w:r>
        <w:rPr>
          <w:i/>
          <w:color w:val="171717"/>
        </w:rPr>
        <w:t>Zep Quiz </w:t>
      </w:r>
      <w:r>
        <w:rPr>
          <w:color w:val="171717"/>
        </w:rPr>
        <w:t>Dalam Meningkatkan Partisipasi Belajar</w:t>
      </w:r>
      <w:r>
        <w:rPr>
          <w:color w:val="171717"/>
          <w:spacing w:val="-8"/>
        </w:rPr>
        <w:t> </w:t>
      </w:r>
      <w:r>
        <w:rPr>
          <w:color w:val="171717"/>
        </w:rPr>
        <w:t>Peserta</w:t>
      </w:r>
      <w:r>
        <w:rPr>
          <w:color w:val="171717"/>
          <w:spacing w:val="-4"/>
        </w:rPr>
        <w:t> </w:t>
      </w:r>
      <w:r>
        <w:rPr>
          <w:color w:val="171717"/>
        </w:rPr>
        <w:t>Didik</w:t>
      </w:r>
      <w:r>
        <w:rPr>
          <w:color w:val="171717"/>
          <w:spacing w:val="-3"/>
        </w:rPr>
        <w:t> </w:t>
      </w:r>
      <w:r>
        <w:rPr>
          <w:color w:val="171717"/>
        </w:rPr>
        <w:t>Dalam</w:t>
      </w:r>
      <w:r>
        <w:rPr>
          <w:color w:val="171717"/>
          <w:spacing w:val="-4"/>
        </w:rPr>
        <w:t> </w:t>
      </w:r>
      <w:r>
        <w:rPr>
          <w:color w:val="171717"/>
        </w:rPr>
        <w:t>Pembelajaran</w:t>
      </w:r>
      <w:r>
        <w:rPr>
          <w:color w:val="171717"/>
          <w:spacing w:val="-4"/>
        </w:rPr>
        <w:t> </w:t>
      </w:r>
      <w:r>
        <w:rPr>
          <w:color w:val="171717"/>
        </w:rPr>
        <w:t>Ppkn</w:t>
      </w:r>
      <w:r>
        <w:rPr>
          <w:color w:val="171717"/>
          <w:spacing w:val="-4"/>
        </w:rPr>
        <w:t> </w:t>
      </w:r>
      <w:r>
        <w:rPr>
          <w:color w:val="171717"/>
        </w:rPr>
        <w:t>Di</w:t>
      </w:r>
      <w:r>
        <w:rPr>
          <w:color w:val="171717"/>
          <w:spacing w:val="-4"/>
        </w:rPr>
        <w:t> </w:t>
      </w:r>
      <w:r>
        <w:rPr>
          <w:color w:val="171717"/>
        </w:rPr>
        <w:t>Kelas</w:t>
      </w:r>
      <w:r>
        <w:rPr>
          <w:color w:val="171717"/>
          <w:spacing w:val="-8"/>
        </w:rPr>
        <w:t> </w:t>
      </w:r>
      <w:r>
        <w:rPr>
          <w:color w:val="171717"/>
        </w:rPr>
        <w:t>VIII</w:t>
      </w:r>
      <w:r>
        <w:rPr>
          <w:color w:val="171717"/>
          <w:spacing w:val="-4"/>
        </w:rPr>
        <w:t> </w:t>
      </w:r>
      <w:r>
        <w:rPr>
          <w:color w:val="171717"/>
        </w:rPr>
        <w:t>SMP Negeri 1 Garut</w:t>
      </w:r>
    </w:p>
    <w:p>
      <w:pPr>
        <w:pStyle w:val="BodyText"/>
        <w:spacing w:line="280" w:lineRule="auto" w:before="160"/>
        <w:ind w:left="3924" w:right="3356" w:firstLine="420"/>
        <w:jc w:val="both"/>
      </w:pPr>
      <w:r>
        <w:rPr>
          <w:spacing w:val="-2"/>
        </w:rPr>
        <w:t>Oleh, Nopita</w:t>
      </w:r>
      <w:r>
        <w:rPr>
          <w:spacing w:val="-15"/>
        </w:rPr>
        <w:t> </w:t>
      </w:r>
      <w:r>
        <w:rPr>
          <w:spacing w:val="-2"/>
        </w:rPr>
        <w:t>Ardani</w:t>
      </w:r>
    </w:p>
    <w:p>
      <w:pPr>
        <w:pStyle w:val="BodyText"/>
        <w:spacing w:before="154"/>
        <w:ind w:left="1288" w:right="137"/>
        <w:jc w:val="both"/>
      </w:pPr>
      <w:r>
        <w:rPr/>
        <w:t>Pembelajaran PPKn di tingkat SMP masih menghadapi tantangan berupa rendahnya partisipasi belajar peserta didik, yang salah satunya disebabkan oleh</w:t>
      </w:r>
      <w:r>
        <w:rPr>
          <w:spacing w:val="-15"/>
        </w:rPr>
        <w:t> </w:t>
      </w:r>
      <w:r>
        <w:rPr/>
        <w:t>dominasi</w:t>
      </w:r>
      <w:r>
        <w:rPr>
          <w:spacing w:val="-15"/>
        </w:rPr>
        <w:t> </w:t>
      </w:r>
      <w:r>
        <w:rPr/>
        <w:t>penggunaan</w:t>
      </w:r>
      <w:r>
        <w:rPr>
          <w:spacing w:val="-15"/>
        </w:rPr>
        <w:t> </w:t>
      </w:r>
      <w:r>
        <w:rPr/>
        <w:t>metode</w:t>
      </w:r>
      <w:r>
        <w:rPr>
          <w:spacing w:val="-15"/>
        </w:rPr>
        <w:t> </w:t>
      </w:r>
      <w:r>
        <w:rPr/>
        <w:t>pembelajaran</w:t>
      </w:r>
      <w:r>
        <w:rPr>
          <w:spacing w:val="-15"/>
        </w:rPr>
        <w:t> </w:t>
      </w:r>
      <w:r>
        <w:rPr/>
        <w:t>konvensional.</w:t>
      </w:r>
      <w:r>
        <w:rPr>
          <w:spacing w:val="-15"/>
        </w:rPr>
        <w:t> </w:t>
      </w:r>
      <w:r>
        <w:rPr/>
        <w:t>Oleh</w:t>
      </w:r>
      <w:r>
        <w:rPr>
          <w:spacing w:val="-15"/>
        </w:rPr>
        <w:t> </w:t>
      </w:r>
      <w:r>
        <w:rPr/>
        <w:t>karena itu, penerapan media pembelajaran digital yang interaktif, seperti platform </w:t>
      </w:r>
      <w:r>
        <w:rPr>
          <w:i/>
        </w:rPr>
        <w:t>Zep Quiz</w:t>
      </w:r>
      <w:r>
        <w:rPr/>
        <w:t>, menjadi alternatif untuk meningkatkan keterlibatan siswa. Penelitian ini bertujuan untuk mendeskripsikan tingkat partisipasi belajar peserta didik melalui penggunaan </w:t>
      </w:r>
      <w:r>
        <w:rPr>
          <w:i/>
        </w:rPr>
        <w:t>Zep Quiz </w:t>
      </w:r>
      <w:r>
        <w:rPr/>
        <w:t>berdasarkan hasil observasi, menganalisis persepsi peserta didik terhadap pemanfaatan platform tersebut, serta mengevaluasi hubungan antara persepsi dan partisipasi belajar. Penelitian menggunakan pendekatan kuantitatif dengan desain deskriptif dan korelasional, melibatkan 49 peserta didik, dan mengumpulkan data melalui observasi serta angket skala Likert. Analisis data</w:t>
      </w:r>
      <w:r>
        <w:rPr>
          <w:spacing w:val="-3"/>
        </w:rPr>
        <w:t> </w:t>
      </w:r>
      <w:r>
        <w:rPr/>
        <w:t>dilakukan</w:t>
      </w:r>
      <w:r>
        <w:rPr>
          <w:spacing w:val="-2"/>
        </w:rPr>
        <w:t> </w:t>
      </w:r>
      <w:r>
        <w:rPr/>
        <w:t>dengan</w:t>
      </w:r>
      <w:r>
        <w:rPr>
          <w:spacing w:val="-2"/>
        </w:rPr>
        <w:t> </w:t>
      </w:r>
      <w:r>
        <w:rPr/>
        <w:t>menggunakan</w:t>
      </w:r>
      <w:r>
        <w:rPr>
          <w:spacing w:val="-2"/>
        </w:rPr>
        <w:t> </w:t>
      </w:r>
      <w:r>
        <w:rPr/>
        <w:t>statistik</w:t>
      </w:r>
      <w:r>
        <w:rPr>
          <w:spacing w:val="-2"/>
        </w:rPr>
        <w:t> </w:t>
      </w:r>
      <w:r>
        <w:rPr/>
        <w:t>deskriptif,</w:t>
      </w:r>
      <w:r>
        <w:rPr>
          <w:spacing w:val="-3"/>
        </w:rPr>
        <w:t> </w:t>
      </w:r>
      <w:r>
        <w:rPr/>
        <w:t>perhitungan </w:t>
      </w:r>
      <w:r>
        <w:rPr>
          <w:i/>
        </w:rPr>
        <w:t>effect size, </w:t>
      </w:r>
      <w:r>
        <w:rPr/>
        <w:t>serta uji korelasi Pearson. Hasil penelitian menunjukkan adanya peningkatan</w:t>
      </w:r>
      <w:r>
        <w:rPr>
          <w:spacing w:val="-15"/>
        </w:rPr>
        <w:t> </w:t>
      </w:r>
      <w:r>
        <w:rPr/>
        <w:t>partisipasi</w:t>
      </w:r>
      <w:r>
        <w:rPr>
          <w:spacing w:val="-15"/>
        </w:rPr>
        <w:t> </w:t>
      </w:r>
      <w:r>
        <w:rPr/>
        <w:t>belajar</w:t>
      </w:r>
      <w:r>
        <w:rPr>
          <w:spacing w:val="-15"/>
        </w:rPr>
        <w:t> </w:t>
      </w:r>
      <w:r>
        <w:rPr/>
        <w:t>dari</w:t>
      </w:r>
      <w:r>
        <w:rPr>
          <w:spacing w:val="-15"/>
        </w:rPr>
        <w:t> </w:t>
      </w:r>
      <w:r>
        <w:rPr/>
        <w:t>pertemuan</w:t>
      </w:r>
      <w:r>
        <w:rPr>
          <w:spacing w:val="-15"/>
        </w:rPr>
        <w:t> </w:t>
      </w:r>
      <w:r>
        <w:rPr/>
        <w:t>pertama</w:t>
      </w:r>
      <w:r>
        <w:rPr>
          <w:spacing w:val="-15"/>
        </w:rPr>
        <w:t> </w:t>
      </w:r>
      <w:r>
        <w:rPr/>
        <w:t>ke</w:t>
      </w:r>
      <w:r>
        <w:rPr>
          <w:spacing w:val="-15"/>
        </w:rPr>
        <w:t> </w:t>
      </w:r>
      <w:r>
        <w:rPr/>
        <w:t>pertemuan</w:t>
      </w:r>
      <w:r>
        <w:rPr>
          <w:spacing w:val="-15"/>
        </w:rPr>
        <w:t> </w:t>
      </w:r>
      <w:r>
        <w:rPr/>
        <w:t>kedua, dengan</w:t>
      </w:r>
      <w:r>
        <w:rPr>
          <w:spacing w:val="-5"/>
        </w:rPr>
        <w:t> </w:t>
      </w:r>
      <w:r>
        <w:rPr/>
        <w:t>efek</w:t>
      </w:r>
      <w:r>
        <w:rPr>
          <w:spacing w:val="-5"/>
        </w:rPr>
        <w:t> </w:t>
      </w:r>
      <w:r>
        <w:rPr/>
        <w:t>sedang</w:t>
      </w:r>
      <w:r>
        <w:rPr>
          <w:spacing w:val="-5"/>
        </w:rPr>
        <w:t> </w:t>
      </w:r>
      <w:r>
        <w:rPr/>
        <w:t>hingga</w:t>
      </w:r>
      <w:r>
        <w:rPr>
          <w:spacing w:val="-8"/>
        </w:rPr>
        <w:t> </w:t>
      </w:r>
      <w:r>
        <w:rPr/>
        <w:t>besar</w:t>
      </w:r>
      <w:r>
        <w:rPr>
          <w:spacing w:val="-8"/>
        </w:rPr>
        <w:t> </w:t>
      </w:r>
      <w:r>
        <w:rPr/>
        <w:t>(Cohen’s</w:t>
      </w:r>
      <w:r>
        <w:rPr>
          <w:spacing w:val="-8"/>
        </w:rPr>
        <w:t> </w:t>
      </w:r>
      <w:r>
        <w:rPr/>
        <w:t>d</w:t>
      </w:r>
      <w:r>
        <w:rPr>
          <w:spacing w:val="-5"/>
        </w:rPr>
        <w:t> </w:t>
      </w:r>
      <w:r>
        <w:rPr/>
        <w:t>=</w:t>
      </w:r>
      <w:r>
        <w:rPr>
          <w:spacing w:val="-8"/>
        </w:rPr>
        <w:t> </w:t>
      </w:r>
      <w:r>
        <w:rPr/>
        <w:t>0,76).</w:t>
      </w:r>
      <w:r>
        <w:rPr>
          <w:spacing w:val="-8"/>
        </w:rPr>
        <w:t> </w:t>
      </w:r>
      <w:r>
        <w:rPr/>
        <w:t>Persepsi</w:t>
      </w:r>
      <w:r>
        <w:rPr>
          <w:spacing w:val="-7"/>
        </w:rPr>
        <w:t> </w:t>
      </w:r>
      <w:r>
        <w:rPr/>
        <w:t>peserta</w:t>
      </w:r>
      <w:r>
        <w:rPr>
          <w:spacing w:val="-8"/>
        </w:rPr>
        <w:t> </w:t>
      </w:r>
      <w:r>
        <w:rPr/>
        <w:t>didik terhadap</w:t>
      </w:r>
      <w:r>
        <w:rPr>
          <w:spacing w:val="-8"/>
        </w:rPr>
        <w:t> </w:t>
      </w:r>
      <w:r>
        <w:rPr/>
        <w:t>pemanfaatan</w:t>
      </w:r>
      <w:r>
        <w:rPr>
          <w:spacing w:val="-7"/>
        </w:rPr>
        <w:t> </w:t>
      </w:r>
      <w:r>
        <w:rPr>
          <w:i/>
        </w:rPr>
        <w:t>Zep</w:t>
      </w:r>
      <w:r>
        <w:rPr>
          <w:i/>
          <w:spacing w:val="-8"/>
        </w:rPr>
        <w:t> </w:t>
      </w:r>
      <w:r>
        <w:rPr>
          <w:i/>
        </w:rPr>
        <w:t>Quiz</w:t>
      </w:r>
      <w:r>
        <w:rPr>
          <w:i/>
          <w:spacing w:val="-7"/>
        </w:rPr>
        <w:t> </w:t>
      </w:r>
      <w:r>
        <w:rPr/>
        <w:t>tergolong</w:t>
      </w:r>
      <w:r>
        <w:rPr>
          <w:spacing w:val="-7"/>
        </w:rPr>
        <w:t> </w:t>
      </w:r>
      <w:r>
        <w:rPr/>
        <w:t>sangat</w:t>
      </w:r>
      <w:r>
        <w:rPr>
          <w:spacing w:val="-7"/>
        </w:rPr>
        <w:t> </w:t>
      </w:r>
      <w:r>
        <w:rPr/>
        <w:t>positif,</w:t>
      </w:r>
      <w:r>
        <w:rPr>
          <w:spacing w:val="-8"/>
        </w:rPr>
        <w:t> </w:t>
      </w:r>
      <w:r>
        <w:rPr/>
        <w:t>dengan</w:t>
      </w:r>
      <w:r>
        <w:rPr>
          <w:spacing w:val="-8"/>
        </w:rPr>
        <w:t> </w:t>
      </w:r>
      <w:r>
        <w:rPr/>
        <w:t>persentase skor 83,98%, serta mayoritas jawaban berada pada kategori </w:t>
      </w:r>
      <w:r>
        <w:rPr>
          <w:i/>
        </w:rPr>
        <w:t>“Sangat Setuju”</w:t>
      </w:r>
      <w:r>
        <w:rPr>
          <w:i/>
          <w:spacing w:val="-15"/>
        </w:rPr>
        <w:t> </w:t>
      </w:r>
      <w:r>
        <w:rPr/>
        <w:t>dan</w:t>
      </w:r>
      <w:r>
        <w:rPr>
          <w:spacing w:val="-15"/>
        </w:rPr>
        <w:t> </w:t>
      </w:r>
      <w:r>
        <w:rPr>
          <w:i/>
        </w:rPr>
        <w:t>“Setuju”</w:t>
      </w:r>
      <w:r>
        <w:rPr/>
        <w:t>.</w:t>
      </w:r>
      <w:r>
        <w:rPr>
          <w:spacing w:val="-15"/>
        </w:rPr>
        <w:t> </w:t>
      </w:r>
      <w:r>
        <w:rPr/>
        <w:t>Selain</w:t>
      </w:r>
      <w:r>
        <w:rPr>
          <w:spacing w:val="-15"/>
        </w:rPr>
        <w:t> </w:t>
      </w:r>
      <w:r>
        <w:rPr/>
        <w:t>itu,</w:t>
      </w:r>
      <w:r>
        <w:rPr>
          <w:spacing w:val="-15"/>
        </w:rPr>
        <w:t> </w:t>
      </w:r>
      <w:r>
        <w:rPr/>
        <w:t>ditemukan</w:t>
      </w:r>
      <w:r>
        <w:rPr>
          <w:spacing w:val="-15"/>
        </w:rPr>
        <w:t> </w:t>
      </w:r>
      <w:r>
        <w:rPr/>
        <w:t>hubungan</w:t>
      </w:r>
      <w:r>
        <w:rPr>
          <w:spacing w:val="-15"/>
        </w:rPr>
        <w:t> </w:t>
      </w:r>
      <w:r>
        <w:rPr/>
        <w:t>positif</w:t>
      </w:r>
      <w:r>
        <w:rPr>
          <w:spacing w:val="-15"/>
        </w:rPr>
        <w:t> </w:t>
      </w:r>
      <w:r>
        <w:rPr/>
        <w:t>dan</w:t>
      </w:r>
      <w:r>
        <w:rPr>
          <w:spacing w:val="-15"/>
        </w:rPr>
        <w:t> </w:t>
      </w:r>
      <w:r>
        <w:rPr/>
        <w:t>signifikan antara persepsi peserta didik terhadap pemanfaatan </w:t>
      </w:r>
      <w:r>
        <w:rPr>
          <w:i/>
        </w:rPr>
        <w:t>Zep Quiz </w:t>
      </w:r>
      <w:r>
        <w:rPr/>
        <w:t>dan tingkat partisipasi belajar mereka (r = 0,626; p &lt; 0,05), yang menunjukkan bahwa persepsi yang positif berkontribusi pada peningkatan keterlibatan siswa. Temuan ini menegaskan bahwa </w:t>
      </w:r>
      <w:r>
        <w:rPr>
          <w:i/>
        </w:rPr>
        <w:t>Zep Quiz </w:t>
      </w:r>
      <w:r>
        <w:rPr/>
        <w:t>dapat berfungsi sebagai media pembelajaran interaktif yang efektif untuk meningkatkan motivasi, partisipasi, dan keterlibatan peserta didik dalam pembelajaran PPKn. Penelitian</w:t>
      </w:r>
      <w:r>
        <w:rPr>
          <w:spacing w:val="-5"/>
        </w:rPr>
        <w:t> </w:t>
      </w:r>
      <w:r>
        <w:rPr/>
        <w:t>selanjutnya</w:t>
      </w:r>
      <w:r>
        <w:rPr>
          <w:spacing w:val="-5"/>
        </w:rPr>
        <w:t> </w:t>
      </w:r>
      <w:r>
        <w:rPr/>
        <w:t>disarankan</w:t>
      </w:r>
      <w:r>
        <w:rPr>
          <w:spacing w:val="-3"/>
        </w:rPr>
        <w:t> </w:t>
      </w:r>
      <w:r>
        <w:rPr/>
        <w:t>menggunakan</w:t>
      </w:r>
      <w:r>
        <w:rPr>
          <w:spacing w:val="-5"/>
        </w:rPr>
        <w:t> </w:t>
      </w:r>
      <w:r>
        <w:rPr/>
        <w:t>desain</w:t>
      </w:r>
      <w:r>
        <w:rPr>
          <w:spacing w:val="-5"/>
        </w:rPr>
        <w:t> </w:t>
      </w:r>
      <w:r>
        <w:rPr/>
        <w:t>eksperimen</w:t>
      </w:r>
      <w:r>
        <w:rPr>
          <w:spacing w:val="-5"/>
        </w:rPr>
        <w:t> </w:t>
      </w:r>
      <w:r>
        <w:rPr/>
        <w:t>dengan sampel yang lebih besar agar diperoleh hasil yang lebih komprehensif dan memiliki daya generalisasi yang lebih tinggi.</w:t>
      </w:r>
    </w:p>
    <w:p>
      <w:pPr>
        <w:pStyle w:val="BodyText"/>
        <w:spacing w:before="121"/>
        <w:ind w:left="1288" w:right="142" w:firstLine="720"/>
        <w:jc w:val="both"/>
      </w:pPr>
      <w:r>
        <w:rPr/>
        <w:t>Kata kunci: </w:t>
      </w:r>
      <w:r>
        <w:rPr>
          <w:i/>
        </w:rPr>
        <w:t>Zep Quiz</w:t>
      </w:r>
      <w:r>
        <w:rPr/>
        <w:t>, media pembelajaran digital, partisipasi belajar, PPKn, persepsi peserta didik.</w:t>
      </w:r>
    </w:p>
    <w:p>
      <w:pPr>
        <w:pStyle w:val="BodyText"/>
        <w:spacing w:after="0"/>
        <w:jc w:val="both"/>
        <w:sectPr>
          <w:footerReference w:type="default" r:id="rId5"/>
          <w:type w:val="continuous"/>
          <w:pgSz w:w="11910" w:h="16840"/>
          <w:pgMar w:header="0" w:footer="1017" w:top="1920" w:bottom="1200" w:left="1700" w:right="1559"/>
          <w:pgNumType w:start="1"/>
        </w:sectPr>
      </w:pPr>
    </w:p>
    <w:p>
      <w:pPr>
        <w:pStyle w:val="BodyText"/>
        <w:spacing w:before="53"/>
      </w:pPr>
    </w:p>
    <w:p>
      <w:pPr>
        <w:spacing w:before="0"/>
        <w:ind w:left="429" w:right="0" w:firstLine="0"/>
        <w:jc w:val="center"/>
        <w:rPr>
          <w:b/>
          <w:i/>
          <w:sz w:val="24"/>
        </w:rPr>
      </w:pPr>
      <w:r>
        <w:rPr>
          <w:b/>
          <w:i/>
          <w:spacing w:val="-2"/>
          <w:sz w:val="24"/>
        </w:rPr>
        <w:t>ABSTRACT</w:t>
      </w:r>
    </w:p>
    <w:p>
      <w:pPr>
        <w:pStyle w:val="Heading2"/>
        <w:spacing w:line="360" w:lineRule="auto" w:before="204"/>
        <w:ind w:left="1298" w:firstLine="187"/>
      </w:pPr>
      <w:r>
        <w:rPr>
          <w:color w:val="171717"/>
        </w:rPr>
        <w:t>Utilization of the Zep Quiz Platform to Increase Student Learning Participation</w:t>
      </w:r>
      <w:r>
        <w:rPr>
          <w:color w:val="171717"/>
          <w:spacing w:val="-2"/>
        </w:rPr>
        <w:t> </w:t>
      </w:r>
      <w:r>
        <w:rPr>
          <w:color w:val="171717"/>
        </w:rPr>
        <w:t>in</w:t>
      </w:r>
      <w:r>
        <w:rPr>
          <w:color w:val="171717"/>
          <w:spacing w:val="-3"/>
        </w:rPr>
        <w:t> </w:t>
      </w:r>
      <w:r>
        <w:rPr>
          <w:color w:val="171717"/>
        </w:rPr>
        <w:t>Civics</w:t>
      </w:r>
      <w:r>
        <w:rPr>
          <w:color w:val="171717"/>
          <w:spacing w:val="-4"/>
        </w:rPr>
        <w:t> </w:t>
      </w:r>
      <w:r>
        <w:rPr>
          <w:color w:val="171717"/>
        </w:rPr>
        <w:t>Learning</w:t>
      </w:r>
      <w:r>
        <w:rPr>
          <w:color w:val="171717"/>
          <w:spacing w:val="-3"/>
        </w:rPr>
        <w:t> </w:t>
      </w:r>
      <w:r>
        <w:rPr>
          <w:color w:val="171717"/>
        </w:rPr>
        <w:t>in</w:t>
      </w:r>
      <w:r>
        <w:rPr>
          <w:color w:val="171717"/>
          <w:spacing w:val="-5"/>
        </w:rPr>
        <w:t> </w:t>
      </w:r>
      <w:r>
        <w:rPr>
          <w:color w:val="171717"/>
        </w:rPr>
        <w:t>Class</w:t>
      </w:r>
      <w:r>
        <w:rPr>
          <w:color w:val="171717"/>
          <w:spacing w:val="-3"/>
        </w:rPr>
        <w:t> </w:t>
      </w:r>
      <w:r>
        <w:rPr>
          <w:color w:val="171717"/>
        </w:rPr>
        <w:t>VIII</w:t>
      </w:r>
      <w:r>
        <w:rPr>
          <w:color w:val="171717"/>
          <w:spacing w:val="-4"/>
        </w:rPr>
        <w:t> </w:t>
      </w:r>
      <w:r>
        <w:rPr>
          <w:color w:val="171717"/>
        </w:rPr>
        <w:t>of</w:t>
      </w:r>
      <w:r>
        <w:rPr>
          <w:color w:val="171717"/>
          <w:spacing w:val="-6"/>
        </w:rPr>
        <w:t> </w:t>
      </w:r>
      <w:r>
        <w:rPr>
          <w:color w:val="171717"/>
        </w:rPr>
        <w:t>SMP</w:t>
      </w:r>
      <w:r>
        <w:rPr>
          <w:color w:val="171717"/>
          <w:spacing w:val="-13"/>
        </w:rPr>
        <w:t> </w:t>
      </w:r>
      <w:r>
        <w:rPr>
          <w:color w:val="171717"/>
        </w:rPr>
        <w:t>Negeri</w:t>
      </w:r>
      <w:r>
        <w:rPr>
          <w:color w:val="171717"/>
          <w:spacing w:val="-3"/>
        </w:rPr>
        <w:t> </w:t>
      </w:r>
      <w:r>
        <w:rPr>
          <w:color w:val="171717"/>
        </w:rPr>
        <w:t>1</w:t>
      </w:r>
      <w:r>
        <w:rPr>
          <w:color w:val="171717"/>
          <w:spacing w:val="-3"/>
        </w:rPr>
        <w:t> </w:t>
      </w:r>
      <w:r>
        <w:rPr>
          <w:color w:val="171717"/>
        </w:rPr>
        <w:t>Garut</w:t>
      </w:r>
    </w:p>
    <w:p>
      <w:pPr>
        <w:pStyle w:val="BodyText"/>
        <w:spacing w:line="278" w:lineRule="auto" w:before="161"/>
        <w:ind w:left="3924" w:right="3356" w:firstLine="520"/>
        <w:jc w:val="both"/>
      </w:pPr>
      <w:r>
        <w:rPr>
          <w:spacing w:val="-4"/>
        </w:rPr>
        <w:t>By, </w:t>
      </w:r>
      <w:r>
        <w:rPr>
          <w:spacing w:val="-2"/>
        </w:rPr>
        <w:t>Nopita</w:t>
      </w:r>
      <w:r>
        <w:rPr>
          <w:spacing w:val="-15"/>
        </w:rPr>
        <w:t> </w:t>
      </w:r>
      <w:r>
        <w:rPr>
          <w:spacing w:val="-2"/>
        </w:rPr>
        <w:t>Ardani</w:t>
      </w:r>
    </w:p>
    <w:p>
      <w:pPr>
        <w:pStyle w:val="BodyText"/>
        <w:spacing w:before="159"/>
        <w:ind w:left="1276" w:right="137" w:firstLine="720"/>
        <w:jc w:val="both"/>
      </w:pPr>
      <w:r>
        <w:rPr/>
        <w:t>Civics learning at the junior high school level still faces challenges in</w:t>
      </w:r>
      <w:r>
        <w:rPr>
          <w:spacing w:val="-2"/>
        </w:rPr>
        <w:t> </w:t>
      </w:r>
      <w:r>
        <w:rPr/>
        <w:t>the</w:t>
      </w:r>
      <w:r>
        <w:rPr>
          <w:spacing w:val="-3"/>
        </w:rPr>
        <w:t> </w:t>
      </w:r>
      <w:r>
        <w:rPr/>
        <w:t>form</w:t>
      </w:r>
      <w:r>
        <w:rPr>
          <w:spacing w:val="-2"/>
        </w:rPr>
        <w:t> </w:t>
      </w:r>
      <w:r>
        <w:rPr/>
        <w:t>of</w:t>
      </w:r>
      <w:r>
        <w:rPr>
          <w:spacing w:val="-3"/>
        </w:rPr>
        <w:t> </w:t>
      </w:r>
      <w:r>
        <w:rPr/>
        <w:t>low</w:t>
      </w:r>
      <w:r>
        <w:rPr>
          <w:spacing w:val="-3"/>
        </w:rPr>
        <w:t> </w:t>
      </w:r>
      <w:r>
        <w:rPr/>
        <w:t>student</w:t>
      </w:r>
      <w:r>
        <w:rPr>
          <w:spacing w:val="-2"/>
        </w:rPr>
        <w:t> </w:t>
      </w:r>
      <w:r>
        <w:rPr/>
        <w:t>learning</w:t>
      </w:r>
      <w:r>
        <w:rPr>
          <w:spacing w:val="-3"/>
        </w:rPr>
        <w:t> </w:t>
      </w:r>
      <w:r>
        <w:rPr/>
        <w:t>participation,</w:t>
      </w:r>
      <w:r>
        <w:rPr>
          <w:spacing w:val="-2"/>
        </w:rPr>
        <w:t> </w:t>
      </w:r>
      <w:r>
        <w:rPr/>
        <w:t>one</w:t>
      </w:r>
      <w:r>
        <w:rPr>
          <w:spacing w:val="-3"/>
        </w:rPr>
        <w:t> </w:t>
      </w:r>
      <w:r>
        <w:rPr/>
        <w:t>of</w:t>
      </w:r>
      <w:r>
        <w:rPr>
          <w:spacing w:val="-2"/>
        </w:rPr>
        <w:t> </w:t>
      </w:r>
      <w:r>
        <w:rPr/>
        <w:t>which</w:t>
      </w:r>
      <w:r>
        <w:rPr>
          <w:spacing w:val="-3"/>
        </w:rPr>
        <w:t> </w:t>
      </w:r>
      <w:r>
        <w:rPr/>
        <w:t>is</w:t>
      </w:r>
      <w:r>
        <w:rPr>
          <w:spacing w:val="-1"/>
        </w:rPr>
        <w:t> </w:t>
      </w:r>
      <w:r>
        <w:rPr/>
        <w:t>caused</w:t>
      </w:r>
      <w:r>
        <w:rPr>
          <w:spacing w:val="-2"/>
        </w:rPr>
        <w:t> </w:t>
      </w:r>
      <w:r>
        <w:rPr/>
        <w:t>by the dominant use of conventional learning methods. Therefore, the implementation of interactive digital learning media, such as the Zep Quiz platform, is an alternative to increase student engagement.</w:t>
      </w:r>
      <w:r>
        <w:rPr>
          <w:spacing w:val="-3"/>
        </w:rPr>
        <w:t> </w:t>
      </w:r>
      <w:r>
        <w:rPr/>
        <w:t>This study aims to</w:t>
      </w:r>
      <w:r>
        <w:rPr>
          <w:spacing w:val="-8"/>
        </w:rPr>
        <w:t> </w:t>
      </w:r>
      <w:r>
        <w:rPr/>
        <w:t>describe</w:t>
      </w:r>
      <w:r>
        <w:rPr>
          <w:spacing w:val="-9"/>
        </w:rPr>
        <w:t> </w:t>
      </w:r>
      <w:r>
        <w:rPr/>
        <w:t>the</w:t>
      </w:r>
      <w:r>
        <w:rPr>
          <w:spacing w:val="-9"/>
        </w:rPr>
        <w:t> </w:t>
      </w:r>
      <w:r>
        <w:rPr/>
        <w:t>level</w:t>
      </w:r>
      <w:r>
        <w:rPr>
          <w:spacing w:val="-8"/>
        </w:rPr>
        <w:t> </w:t>
      </w:r>
      <w:r>
        <w:rPr/>
        <w:t>of</w:t>
      </w:r>
      <w:r>
        <w:rPr>
          <w:spacing w:val="-9"/>
        </w:rPr>
        <w:t> </w:t>
      </w:r>
      <w:r>
        <w:rPr/>
        <w:t>student</w:t>
      </w:r>
      <w:r>
        <w:rPr>
          <w:spacing w:val="-8"/>
        </w:rPr>
        <w:t> </w:t>
      </w:r>
      <w:r>
        <w:rPr/>
        <w:t>learning</w:t>
      </w:r>
      <w:r>
        <w:rPr>
          <w:spacing w:val="-9"/>
        </w:rPr>
        <w:t> </w:t>
      </w:r>
      <w:r>
        <w:rPr/>
        <w:t>participation</w:t>
      </w:r>
      <w:r>
        <w:rPr>
          <w:spacing w:val="-8"/>
        </w:rPr>
        <w:t> </w:t>
      </w:r>
      <w:r>
        <w:rPr/>
        <w:t>through</w:t>
      </w:r>
      <w:r>
        <w:rPr>
          <w:spacing w:val="-9"/>
        </w:rPr>
        <w:t> </w:t>
      </w:r>
      <w:r>
        <w:rPr/>
        <w:t>the</w:t>
      </w:r>
      <w:r>
        <w:rPr>
          <w:spacing w:val="-9"/>
        </w:rPr>
        <w:t> </w:t>
      </w:r>
      <w:r>
        <w:rPr/>
        <w:t>use</w:t>
      </w:r>
      <w:r>
        <w:rPr>
          <w:spacing w:val="-9"/>
        </w:rPr>
        <w:t> </w:t>
      </w:r>
      <w:r>
        <w:rPr/>
        <w:t>of</w:t>
      </w:r>
      <w:r>
        <w:rPr>
          <w:spacing w:val="-9"/>
        </w:rPr>
        <w:t> </w:t>
      </w:r>
      <w:r>
        <w:rPr/>
        <w:t>Zep Quiz based on observation results, analyze student perceptions of the platform's use, and evaluate the relationship between perceptions and learning participation. The study used a quantitative approach with a descriptive and correlational design, involving 49 students, and collected data</w:t>
      </w:r>
      <w:r>
        <w:rPr>
          <w:spacing w:val="-15"/>
        </w:rPr>
        <w:t> </w:t>
      </w:r>
      <w:r>
        <w:rPr/>
        <w:t>through</w:t>
      </w:r>
      <w:r>
        <w:rPr>
          <w:spacing w:val="-15"/>
        </w:rPr>
        <w:t> </w:t>
      </w:r>
      <w:r>
        <w:rPr/>
        <w:t>observation</w:t>
      </w:r>
      <w:r>
        <w:rPr>
          <w:spacing w:val="-13"/>
        </w:rPr>
        <w:t> </w:t>
      </w:r>
      <w:r>
        <w:rPr/>
        <w:t>and</w:t>
      </w:r>
      <w:r>
        <w:rPr>
          <w:spacing w:val="-15"/>
        </w:rPr>
        <w:t> </w:t>
      </w:r>
      <w:r>
        <w:rPr/>
        <w:t>a</w:t>
      </w:r>
      <w:r>
        <w:rPr>
          <w:spacing w:val="-14"/>
        </w:rPr>
        <w:t> </w:t>
      </w:r>
      <w:r>
        <w:rPr/>
        <w:t>Likert</w:t>
      </w:r>
      <w:r>
        <w:rPr>
          <w:spacing w:val="-15"/>
        </w:rPr>
        <w:t> </w:t>
      </w:r>
      <w:r>
        <w:rPr/>
        <w:t>scale</w:t>
      </w:r>
      <w:r>
        <w:rPr>
          <w:spacing w:val="-14"/>
        </w:rPr>
        <w:t> </w:t>
      </w:r>
      <w:r>
        <w:rPr/>
        <w:t>questionnaire.</w:t>
      </w:r>
      <w:r>
        <w:rPr>
          <w:spacing w:val="-13"/>
        </w:rPr>
        <w:t> </w:t>
      </w:r>
      <w:r>
        <w:rPr/>
        <w:t>Data</w:t>
      </w:r>
      <w:r>
        <w:rPr>
          <w:spacing w:val="-14"/>
        </w:rPr>
        <w:t> </w:t>
      </w:r>
      <w:r>
        <w:rPr/>
        <w:t>analysis</w:t>
      </w:r>
      <w:r>
        <w:rPr>
          <w:spacing w:val="-15"/>
        </w:rPr>
        <w:t> </w:t>
      </w:r>
      <w:r>
        <w:rPr/>
        <w:t>was carried</w:t>
      </w:r>
      <w:r>
        <w:rPr>
          <w:spacing w:val="-1"/>
        </w:rPr>
        <w:t> </w:t>
      </w:r>
      <w:r>
        <w:rPr/>
        <w:t>out</w:t>
      </w:r>
      <w:r>
        <w:rPr>
          <w:spacing w:val="-1"/>
        </w:rPr>
        <w:t> </w:t>
      </w:r>
      <w:r>
        <w:rPr/>
        <w:t>using</w:t>
      </w:r>
      <w:r>
        <w:rPr>
          <w:spacing w:val="-1"/>
        </w:rPr>
        <w:t> </w:t>
      </w:r>
      <w:r>
        <w:rPr/>
        <w:t>descriptive</w:t>
      </w:r>
      <w:r>
        <w:rPr>
          <w:spacing w:val="-2"/>
        </w:rPr>
        <w:t> </w:t>
      </w:r>
      <w:r>
        <w:rPr/>
        <w:t>statistics,</w:t>
      </w:r>
      <w:r>
        <w:rPr>
          <w:spacing w:val="-1"/>
        </w:rPr>
        <w:t> </w:t>
      </w:r>
      <w:r>
        <w:rPr/>
        <w:t>effect</w:t>
      </w:r>
      <w:r>
        <w:rPr>
          <w:spacing w:val="-1"/>
        </w:rPr>
        <w:t> </w:t>
      </w:r>
      <w:r>
        <w:rPr/>
        <w:t>size</w:t>
      </w:r>
      <w:r>
        <w:rPr>
          <w:spacing w:val="-2"/>
        </w:rPr>
        <w:t> </w:t>
      </w:r>
      <w:r>
        <w:rPr/>
        <w:t>calculations,</w:t>
      </w:r>
      <w:r>
        <w:rPr>
          <w:spacing w:val="-1"/>
        </w:rPr>
        <w:t> </w:t>
      </w:r>
      <w:r>
        <w:rPr/>
        <w:t>and</w:t>
      </w:r>
      <w:r>
        <w:rPr>
          <w:spacing w:val="-1"/>
        </w:rPr>
        <w:t> </w:t>
      </w:r>
      <w:r>
        <w:rPr/>
        <w:t>Pearson correlation tests. The results showed an increase in learning participation from</w:t>
      </w:r>
      <w:r>
        <w:rPr>
          <w:spacing w:val="-10"/>
        </w:rPr>
        <w:t> </w:t>
      </w:r>
      <w:r>
        <w:rPr/>
        <w:t>the</w:t>
      </w:r>
      <w:r>
        <w:rPr>
          <w:spacing w:val="-9"/>
        </w:rPr>
        <w:t> </w:t>
      </w:r>
      <w:r>
        <w:rPr/>
        <w:t>first</w:t>
      </w:r>
      <w:r>
        <w:rPr>
          <w:spacing w:val="-10"/>
        </w:rPr>
        <w:t> </w:t>
      </w:r>
      <w:r>
        <w:rPr/>
        <w:t>meeting</w:t>
      </w:r>
      <w:r>
        <w:rPr>
          <w:spacing w:val="-10"/>
        </w:rPr>
        <w:t> </w:t>
      </w:r>
      <w:r>
        <w:rPr/>
        <w:t>to</w:t>
      </w:r>
      <w:r>
        <w:rPr>
          <w:spacing w:val="-8"/>
        </w:rPr>
        <w:t> </w:t>
      </w:r>
      <w:r>
        <w:rPr/>
        <w:t>the</w:t>
      </w:r>
      <w:r>
        <w:rPr>
          <w:spacing w:val="-10"/>
        </w:rPr>
        <w:t> </w:t>
      </w:r>
      <w:r>
        <w:rPr/>
        <w:t>second</w:t>
      </w:r>
      <w:r>
        <w:rPr>
          <w:spacing w:val="-11"/>
        </w:rPr>
        <w:t> </w:t>
      </w:r>
      <w:r>
        <w:rPr/>
        <w:t>meeting,</w:t>
      </w:r>
      <w:r>
        <w:rPr>
          <w:spacing w:val="-10"/>
        </w:rPr>
        <w:t> </w:t>
      </w:r>
      <w:r>
        <w:rPr/>
        <w:t>with</w:t>
      </w:r>
      <w:r>
        <w:rPr>
          <w:spacing w:val="-8"/>
        </w:rPr>
        <w:t> </w:t>
      </w:r>
      <w:r>
        <w:rPr/>
        <w:t>a</w:t>
      </w:r>
      <w:r>
        <w:rPr>
          <w:spacing w:val="-11"/>
        </w:rPr>
        <w:t> </w:t>
      </w:r>
      <w:r>
        <w:rPr/>
        <w:t>moderate</w:t>
      </w:r>
      <w:r>
        <w:rPr>
          <w:spacing w:val="-9"/>
        </w:rPr>
        <w:t> </w:t>
      </w:r>
      <w:r>
        <w:rPr/>
        <w:t>to</w:t>
      </w:r>
      <w:r>
        <w:rPr>
          <w:spacing w:val="-10"/>
        </w:rPr>
        <w:t> </w:t>
      </w:r>
      <w:r>
        <w:rPr/>
        <w:t>large</w:t>
      </w:r>
      <w:r>
        <w:rPr>
          <w:spacing w:val="-11"/>
        </w:rPr>
        <w:t> </w:t>
      </w:r>
      <w:r>
        <w:rPr/>
        <w:t>effect (Cohen's d = 0.76). Student perceptions of the use of Zep Quiz were classified as very positive, with a score of 83.98%, and the majority of answers were in the "Strongly</w:t>
      </w:r>
      <w:r>
        <w:rPr>
          <w:spacing w:val="-9"/>
        </w:rPr>
        <w:t> </w:t>
      </w:r>
      <w:r>
        <w:rPr/>
        <w:t>Agree" and "Agree" categories. In addition, a positive and significant relationship was found between students' perceptions of the use of Zep Quiz and their level of learning participation (r = 0.626; p &lt; 0.05), indicating that positive perceptions contribute to increased student engagement. This finding confirms that Zep Quiz can function as an effective interactive learning medium to increase student motivation, participation, and engagement in PPKn learning. Further research</w:t>
      </w:r>
      <w:r>
        <w:rPr>
          <w:spacing w:val="-15"/>
        </w:rPr>
        <w:t> </w:t>
      </w:r>
      <w:r>
        <w:rPr/>
        <w:t>is</w:t>
      </w:r>
      <w:r>
        <w:rPr>
          <w:spacing w:val="-15"/>
        </w:rPr>
        <w:t> </w:t>
      </w:r>
      <w:r>
        <w:rPr/>
        <w:t>recommended</w:t>
      </w:r>
      <w:r>
        <w:rPr>
          <w:spacing w:val="-15"/>
        </w:rPr>
        <w:t> </w:t>
      </w:r>
      <w:r>
        <w:rPr/>
        <w:t>to</w:t>
      </w:r>
      <w:r>
        <w:rPr>
          <w:spacing w:val="-15"/>
        </w:rPr>
        <w:t> </w:t>
      </w:r>
      <w:r>
        <w:rPr/>
        <w:t>use</w:t>
      </w:r>
      <w:r>
        <w:rPr>
          <w:spacing w:val="-15"/>
        </w:rPr>
        <w:t> </w:t>
      </w:r>
      <w:r>
        <w:rPr/>
        <w:t>an</w:t>
      </w:r>
      <w:r>
        <w:rPr>
          <w:spacing w:val="-15"/>
        </w:rPr>
        <w:t> </w:t>
      </w:r>
      <w:r>
        <w:rPr/>
        <w:t>experimental</w:t>
      </w:r>
      <w:r>
        <w:rPr>
          <w:spacing w:val="-15"/>
        </w:rPr>
        <w:t> </w:t>
      </w:r>
      <w:r>
        <w:rPr/>
        <w:t>design</w:t>
      </w:r>
      <w:r>
        <w:rPr>
          <w:spacing w:val="-15"/>
        </w:rPr>
        <w:t> </w:t>
      </w:r>
      <w:r>
        <w:rPr/>
        <w:t>with</w:t>
      </w:r>
      <w:r>
        <w:rPr>
          <w:spacing w:val="-15"/>
        </w:rPr>
        <w:t> </w:t>
      </w:r>
      <w:r>
        <w:rPr/>
        <w:t>a</w:t>
      </w:r>
      <w:r>
        <w:rPr>
          <w:spacing w:val="-15"/>
        </w:rPr>
        <w:t> </w:t>
      </w:r>
      <w:r>
        <w:rPr/>
        <w:t>larger</w:t>
      </w:r>
      <w:r>
        <w:rPr>
          <w:spacing w:val="-15"/>
        </w:rPr>
        <w:t> </w:t>
      </w:r>
      <w:r>
        <w:rPr/>
        <w:t>sample to obtain more comprehensive results and have higher generalizability.</w:t>
      </w:r>
    </w:p>
    <w:p>
      <w:pPr>
        <w:pStyle w:val="BodyText"/>
        <w:spacing w:line="278" w:lineRule="auto" w:before="160"/>
        <w:ind w:left="1276" w:right="142" w:firstLine="720"/>
        <w:jc w:val="both"/>
      </w:pPr>
      <w:r>
        <w:rPr/>
        <w:t>Keywords: </w:t>
      </w:r>
      <w:r>
        <w:rPr>
          <w:i/>
        </w:rPr>
        <w:t>Zep Quiz</w:t>
      </w:r>
      <w:r>
        <w:rPr/>
        <w:t>, digital learning media, learning participation, PPKn, student perceptions.</w:t>
      </w:r>
    </w:p>
    <w:sectPr>
      <w:footerReference w:type="default" r:id="rId6"/>
      <w:pgSz w:w="11910" w:h="16840"/>
      <w:pgMar w:header="0" w:footer="1017" w:top="19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168">
              <wp:simplePos x="0" y="0"/>
              <wp:positionH relativeFrom="page">
                <wp:posOffset>3930522</wp:posOffset>
              </wp:positionH>
              <wp:positionV relativeFrom="page">
                <wp:posOffset>9907015</wp:posOffset>
              </wp:positionV>
              <wp:extent cx="6096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60" cy="177800"/>
                      </a:xfrm>
                      <a:prstGeom prst="rect">
                        <a:avLst/>
                      </a:prstGeom>
                    </wps:spPr>
                    <wps:txbx>
                      <w:txbxContent>
                        <w:p>
                          <w:pPr>
                            <w:pStyle w:val="BodyText"/>
                            <w:spacing w:line="264" w:lineRule="exact"/>
                            <w:ind w:left="20"/>
                            <w:rPr>
                              <w:rFonts w:ascii="Calibri"/>
                            </w:rPr>
                          </w:pPr>
                          <w:r>
                            <w:rPr>
                              <w:rFonts w:ascii="Calibri"/>
                              <w:spacing w:val="-10"/>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489990pt;margin-top:780.079956pt;width:4.8pt;height:14pt;mso-position-horizontal-relative:page;mso-position-vertical-relative:page;z-index:-15757312" type="#_x0000_t202" id="docshape1" filled="false" stroked="false">
              <v:textbox inset="0,0,0,0">
                <w:txbxContent>
                  <w:p>
                    <w:pPr>
                      <w:pStyle w:val="BodyText"/>
                      <w:spacing w:line="264" w:lineRule="exact"/>
                      <w:ind w:left="20"/>
                      <w:rPr>
                        <w:rFonts w:ascii="Calibri"/>
                      </w:rPr>
                    </w:pPr>
                    <w:r>
                      <w:rPr>
                        <w:rFonts w:ascii="Calibri"/>
                        <w:spacing w:val="-10"/>
                      </w:rPr>
                      <w:t>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680">
              <wp:simplePos x="0" y="0"/>
              <wp:positionH relativeFrom="page">
                <wp:posOffset>3912234</wp:posOffset>
              </wp:positionH>
              <wp:positionV relativeFrom="page">
                <wp:posOffset>9907015</wp:posOffset>
              </wp:positionV>
              <wp:extent cx="9588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5885" cy="177800"/>
                      </a:xfrm>
                      <a:prstGeom prst="rect">
                        <a:avLst/>
                      </a:prstGeom>
                    </wps:spPr>
                    <wps:txbx>
                      <w:txbxContent>
                        <w:p>
                          <w:pPr>
                            <w:pStyle w:val="BodyText"/>
                            <w:spacing w:line="264" w:lineRule="exact"/>
                            <w:ind w:left="20"/>
                            <w:rPr>
                              <w:rFonts w:ascii="Calibri"/>
                            </w:rPr>
                          </w:pPr>
                          <w:r>
                            <w:rPr>
                              <w:rFonts w:ascii="Calibri"/>
                              <w:spacing w:val="-5"/>
                            </w:rPr>
                            <w:t>ii</w:t>
                          </w:r>
                        </w:p>
                      </w:txbxContent>
                    </wps:txbx>
                    <wps:bodyPr wrap="square" lIns="0" tIns="0" rIns="0" bIns="0" rtlCol="0">
                      <a:noAutofit/>
                    </wps:bodyPr>
                  </wps:wsp>
                </a:graphicData>
              </a:graphic>
            </wp:anchor>
          </w:drawing>
        </mc:Choice>
        <mc:Fallback>
          <w:pict>
            <v:shape style="position:absolute;margin-left:308.049988pt;margin-top:780.079956pt;width:7.55pt;height:14pt;mso-position-horizontal-relative:page;mso-position-vertical-relative:page;z-index:-15756800" type="#_x0000_t202" id="docshape2" filled="false" stroked="false">
              <v:textbox inset="0,0,0,0">
                <w:txbxContent>
                  <w:p>
                    <w:pPr>
                      <w:pStyle w:val="BodyText"/>
                      <w:spacing w:line="264" w:lineRule="exact"/>
                      <w:ind w:left="20"/>
                      <w:rPr>
                        <w:rFonts w:ascii="Calibri"/>
                      </w:rPr>
                    </w:pPr>
                    <w:r>
                      <w:rPr>
                        <w:rFonts w:ascii="Calibri"/>
                        <w:spacing w:val="-5"/>
                      </w:rPr>
                      <w:t>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429" w:right="1" w:hanging="15"/>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429"/>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nopita ardani</dc:creator>
  <dcterms:created xsi:type="dcterms:W3CDTF">2026-03-03T04:18:49Z</dcterms:created>
  <dcterms:modified xsi:type="dcterms:W3CDTF">2026-03-03T04:18:49Z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2026-03-03T00:00:00Z</vt:filetime>
  </property>
  <property fmtid="{D5CDD505-2E9C-101B-9397-08002B2CF9AE}" pid="5" name="Producer">
    <vt:lpwstr>Microsoft® Word 2019</vt:lpwstr>
  </property>
</Properties>
</file>