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688E" w14:textId="77777777" w:rsidR="0041447F" w:rsidRDefault="0041447F" w:rsidP="0041447F">
      <w:pPr>
        <w:pStyle w:val="ListParagraph"/>
        <w:spacing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BAB V</w:t>
      </w:r>
    </w:p>
    <w:p w14:paraId="6EDDC1B6" w14:textId="77777777" w:rsidR="0041447F" w:rsidRDefault="0041447F" w:rsidP="0041447F">
      <w:pPr>
        <w:pStyle w:val="ListParagraph"/>
        <w:spacing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5D50D0" w14:textId="77777777" w:rsidR="0041447F" w:rsidRDefault="0041447F" w:rsidP="0041447F">
      <w:pPr>
        <w:pStyle w:val="ListParagraph"/>
        <w:spacing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Toc220882783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SIMPULAN DAN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SARAN</w:t>
      </w:r>
    </w:p>
    <w:p w14:paraId="32F21268" w14:textId="77777777" w:rsidR="0041447F" w:rsidRDefault="0041447F" w:rsidP="0041447F">
      <w:pPr>
        <w:pStyle w:val="ListParagraph"/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B8E744" w14:textId="77777777" w:rsidR="0041447F" w:rsidRDefault="0041447F" w:rsidP="0041447F">
      <w:pPr>
        <w:pStyle w:val="ListParagraph"/>
        <w:numPr>
          <w:ilvl w:val="2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Toc220882784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Simpulan</w:t>
      </w:r>
      <w:bookmarkEnd w:id="1"/>
    </w:p>
    <w:p w14:paraId="4F8CDA1E" w14:textId="77777777" w:rsidR="0041447F" w:rsidRPr="00E174B0" w:rsidRDefault="0041447F" w:rsidP="0041447F">
      <w:pPr>
        <w:pStyle w:val="ListParagraph"/>
        <w:spacing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Berdasarkan hasil penelitian dan pembahasan mengenai pemerolahan bahasa pada remaja </w:t>
      </w:r>
      <w:r w:rsidRPr="00E174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Developmental Language Disorder</w:t>
      </w:r>
      <w:r w:rsidRPr="00E174B0">
        <w:rPr>
          <w:rFonts w:ascii="Times New Roman" w:eastAsia="Times New Roman" w:hAnsi="Times New Roman" w:cs="Times New Roman"/>
          <w:kern w:val="0"/>
          <w14:ligatures w14:val="none"/>
        </w:rPr>
        <w:t xml:space="preserve"> (DLD) dan karakteristik </w:t>
      </w:r>
      <w:r w:rsidRPr="00E174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Autism Spectrum Disorders</w:t>
      </w:r>
      <w:r w:rsidRPr="00E174B0">
        <w:rPr>
          <w:rFonts w:ascii="Times New Roman" w:eastAsia="Times New Roman" w:hAnsi="Times New Roman" w:cs="Times New Roman"/>
          <w:kern w:val="0"/>
          <w14:ligatures w14:val="none"/>
        </w:rPr>
        <w:t xml:space="preserve"> (ASD) maka dapat ditarik kesimpulan sebagai berikut:</w:t>
      </w:r>
    </w:p>
    <w:p w14:paraId="69989680" w14:textId="77777777" w:rsidR="0041447F" w:rsidRDefault="0041447F" w:rsidP="00414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Jenis kosakata dasar yang di kuasai pada penderita masih sangat terbatas dan di dominasi oleh kelas kata nomina ( kata benda) yang bersifat konkret dan ada di lingkungan sekitarnya, seperti “Intu”(Pintu) dan “Usi”(Kursi) dan kebanyakan holofrase. Penderita mengalami kesulitan besar dalam menguasai kata-kata abstrak maupun kata sifat. Secara fonologi ditemukan pola </w:t>
      </w:r>
      <w:r w:rsidRPr="00C1331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front-clipping</w:t>
      </w:r>
      <w:r w:rsidRPr="00C13313">
        <w:rPr>
          <w:rFonts w:ascii="Times New Roman" w:eastAsia="Times New Roman" w:hAnsi="Times New Roman" w:cs="Times New Roman"/>
          <w:kern w:val="0"/>
          <w14:ligatures w14:val="none"/>
        </w:rPr>
        <w:t xml:space="preserve"> yang konsisten</w:t>
      </w:r>
      <w:r>
        <w:rPr>
          <w:rFonts w:ascii="Times New Roman" w:eastAsia="Times New Roman" w:hAnsi="Times New Roman" w:cs="Times New Roman"/>
          <w:kern w:val="0"/>
          <w14:ligatures w14:val="none"/>
        </w:rPr>
        <w:t>, di mana subjek selalu menghilangkan silabel pertama pada kata yang diucapkan. Hal ini menunjukkan bahwa memori kerja subjek belum mampu memproses bunyi bahasa secara utuh akibat hambatan DLD.</w:t>
      </w:r>
    </w:p>
    <w:p w14:paraId="1DD29208" w14:textId="77777777" w:rsidR="0041447F" w:rsidRPr="006A22BD" w:rsidRDefault="0041447F" w:rsidP="0041447F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Struktur  ujaran yang muncul penderita belum mencapai tahap bahasa remaja pada umumnya. Ujaran yang muncul di dominasi oleh bentuk holofrase (satu kata) dan telegrafik sederhana (2-3 kata). 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Munculnya jeda panjang (3-6 detik) saat penderita mencoba merangkai kata menunjukkan adanya beban kognitif yang berat. Selain itu, adanya karakteristik autisme menyebabkan munculnya ujaran non-fungsional atau </w:t>
      </w:r>
      <w:r w:rsidRPr="006A22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self-talk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 (bicara sendiri), di mana penderita memproduksi bunyi yang tidak ditujukan untuk berkomunikasi dengan orang lain, melainkan sebagai bentuk stimulasi diri.</w:t>
      </w:r>
    </w:p>
    <w:p w14:paraId="3238F51B" w14:textId="77777777" w:rsidR="0041447F" w:rsidRDefault="0041447F" w:rsidP="0041447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sectPr w:rsidR="0041447F" w:rsidSect="004144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75" w:right="1699" w:bottom="1699" w:left="2275" w:header="720" w:footer="720" w:gutter="0"/>
          <w:pgNumType w:start="1"/>
          <w:cols w:space="720"/>
          <w:titlePg/>
          <w:docGrid w:linePitch="360"/>
        </w:sectPr>
      </w:pP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Pola komunikasi dan pengaruh karakteristik autisme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penderita 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bersifat pasif dan sangat bergantung pada rujukan visual. Karakteristik </w:t>
      </w:r>
      <w:r w:rsidRPr="006A22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Autism Spectrum </w:t>
      </w:r>
    </w:p>
    <w:p w14:paraId="4E1FC920" w14:textId="77777777" w:rsidR="0041447F" w:rsidRPr="006A22BD" w:rsidRDefault="0041447F" w:rsidP="0041447F">
      <w:pPr>
        <w:pStyle w:val="ListParagraph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22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Disorders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 (ASD) terlihat jelas melalui rendahnya kemampuan </w:t>
      </w:r>
      <w:r w:rsidRPr="006A22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joint attention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 (perhatian bersama) dan adanya hambatan regulasi emosi. </w:t>
      </w:r>
      <w:r>
        <w:rPr>
          <w:rFonts w:ascii="Times New Roman" w:eastAsia="Times New Roman" w:hAnsi="Times New Roman" w:cs="Times New Roman"/>
          <w:kern w:val="0"/>
          <w14:ligatures w14:val="none"/>
        </w:rPr>
        <w:t>Penderita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 cenderung menunjukkan reaksi emosional yang intens seperti menangis atau tantrum saat mengalami frustrasi karena gagal menyampaikan keinginannya. Namun, ditemukan bahwa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penderita 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 xml:space="preserve">merupakan seorang </w:t>
      </w:r>
      <w:r w:rsidRPr="006A22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visual thinker</w:t>
      </w:r>
      <w:r w:rsidRPr="006A22BD">
        <w:rPr>
          <w:rFonts w:ascii="Times New Roman" w:eastAsia="Times New Roman" w:hAnsi="Times New Roman" w:cs="Times New Roman"/>
          <w:kern w:val="0"/>
          <w14:ligatures w14:val="none"/>
        </w:rPr>
        <w:t>; ia memberikan respon yang jauh lebih positif dan fokus ketika stimulasi diberikan melalui media audio-visual (video) dan benda konkret dibandingkan melalui instruksi lisan murni.</w:t>
      </w:r>
    </w:p>
    <w:p w14:paraId="3473B2EF" w14:textId="77777777" w:rsidR="0041447F" w:rsidRDefault="0041447F" w:rsidP="0041447F">
      <w:pPr>
        <w:pStyle w:val="ListParagraph"/>
        <w:numPr>
          <w:ilvl w:val="2"/>
          <w:numId w:val="1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Saran</w:t>
      </w:r>
    </w:p>
    <w:p w14:paraId="55A43A4A" w14:textId="77777777" w:rsidR="0041447F" w:rsidRPr="00990294" w:rsidRDefault="0041447F" w:rsidP="0041447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990294">
        <w:rPr>
          <w:rFonts w:ascii="Times New Roman" w:eastAsia="Times New Roman" w:hAnsi="Times New Roman" w:cs="Times New Roman"/>
          <w:kern w:val="0"/>
          <w14:ligatures w14:val="none"/>
        </w:rPr>
        <w:t xml:space="preserve">Berdasarkan hasil penelitian, peneliti mengajukan beberapa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saran </w:t>
      </w:r>
      <w:r w:rsidRPr="00990294">
        <w:rPr>
          <w:rFonts w:ascii="Times New Roman" w:eastAsia="Times New Roman" w:hAnsi="Times New Roman" w:cs="Times New Roman"/>
          <w:kern w:val="0"/>
          <w14:ligatures w14:val="none"/>
        </w:rPr>
        <w:t>sebagai berikut:</w:t>
      </w:r>
    </w:p>
    <w:p w14:paraId="185CFCF5" w14:textId="77777777" w:rsidR="0041447F" w:rsidRPr="00990294" w:rsidRDefault="0041447F" w:rsidP="004144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294">
        <w:rPr>
          <w:rFonts w:ascii="Times New Roman" w:eastAsia="Times New Roman" w:hAnsi="Times New Roman" w:cs="Times New Roman"/>
          <w:kern w:val="0"/>
          <w14:ligatures w14:val="none"/>
        </w:rPr>
        <w:t>Bagi Keluarga dan Pengasuh</w:t>
      </w:r>
      <w:r w:rsidRPr="009902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90294">
        <w:rPr>
          <w:rFonts w:ascii="Times New Roman" w:eastAsia="Times New Roman" w:hAnsi="Times New Roman" w:cs="Times New Roman"/>
          <w:kern w:val="0"/>
          <w14:ligatures w14:val="none"/>
        </w:rPr>
        <w:t xml:space="preserve"> Disarankan agar orang-orang di sekitar </w:t>
      </w:r>
      <w:r>
        <w:rPr>
          <w:rFonts w:ascii="Times New Roman" w:eastAsia="Times New Roman" w:hAnsi="Times New Roman" w:cs="Times New Roman"/>
          <w:kern w:val="0"/>
          <w14:ligatures w14:val="none"/>
        </w:rPr>
        <w:t>penderita</w:t>
      </w:r>
      <w:r w:rsidRPr="00990294">
        <w:rPr>
          <w:rFonts w:ascii="Times New Roman" w:eastAsia="Times New Roman" w:hAnsi="Times New Roman" w:cs="Times New Roman"/>
          <w:kern w:val="0"/>
          <w14:ligatures w14:val="none"/>
        </w:rPr>
        <w:t xml:space="preserve"> lebih aktif memberikan stimulasi komunikasi dua arah. Hindari pembiaran ketika subjek sedang dalam fase diam atau asyik sendiri. Keluarga hendaknya konsisten menggunakan media audio-visual (video edukasi yang jelas) sebagai alat bantu harian untuk menambah kosakata baru dan memperbaiki pelafalan subjek di rumah.</w:t>
      </w:r>
    </w:p>
    <w:p w14:paraId="4260EED6" w14:textId="77777777" w:rsidR="0041447F" w:rsidRPr="00990294" w:rsidRDefault="0041447F" w:rsidP="004144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294">
        <w:rPr>
          <w:rFonts w:ascii="Times New Roman" w:eastAsia="Times New Roman" w:hAnsi="Times New Roman" w:cs="Times New Roman"/>
          <w:kern w:val="0"/>
          <w14:ligatures w14:val="none"/>
        </w:rPr>
        <w:t>Bagi Pendidik dan Terapis: Dalam menangani remaja dengan komorbiditas DLD dan Autisme, pendekatan yang digunakan tidak boleh hanya mengandalkan instruksi lisan. Penggunaan media berbasis gambar dan suara (audio-visual) harus diprioritaskan untuk mengikat fokus perhatian subjek serta mengurangi risiko tantrum akibat frustrasi komunikasi.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Pendeketan pada penderita juga harus lebih, karena penderita harus mengenal terlebih dahulu kepada peneliti.</w:t>
      </w:r>
    </w:p>
    <w:p w14:paraId="1BB76B8D" w14:textId="77777777" w:rsidR="0041447F" w:rsidRDefault="0041447F" w:rsidP="004144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294">
        <w:rPr>
          <w:rFonts w:ascii="Times New Roman" w:eastAsia="Times New Roman" w:hAnsi="Times New Roman" w:cs="Times New Roman"/>
          <w:kern w:val="0"/>
          <w14:ligatures w14:val="none"/>
        </w:rPr>
        <w:t>Bagi Peneliti Selanjutnya: Peneliti selanjutnya disarankan untuk melakukan penelitian dengan durasi yang lebih panjang (longitudinal) untuk melihat efektivitas media audio-visual dalam meningkatkan struktur kalimat (sintaksis) yang lebih kompleks, bukan hanya pada level kosakata.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52784">
        <w:rPr>
          <w:rFonts w:ascii="Times New Roman" w:eastAsia="Times New Roman" w:hAnsi="Times New Roman" w:cs="Times New Roman"/>
          <w:kern w:val="0"/>
          <w14:ligatures w14:val="none"/>
        </w:rPr>
        <w:t xml:space="preserve">Disarankan juga untuk meneliti lebih dalam mengenai pengaruh terapi regulasi emosi terhadap kecepatan pemerolehan bahasa, </w:t>
      </w:r>
      <w:r w:rsidRPr="00F527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mengingat stabilitas emosi merupakan kunci bagi subjek dengan karakteristik autisme untuk mau menerima stimulasi bahasa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C79943" w14:textId="77777777" w:rsidR="00020E2F" w:rsidRDefault="00020E2F"/>
    <w:sectPr w:rsidR="00020E2F" w:rsidSect="0041447F">
      <w:pgSz w:w="11906" w:h="16838" w:code="9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0901" w14:textId="77777777" w:rsidR="0029783D" w:rsidRDefault="0029783D" w:rsidP="0041447F">
      <w:pPr>
        <w:spacing w:after="0" w:line="240" w:lineRule="auto"/>
      </w:pPr>
      <w:r>
        <w:separator/>
      </w:r>
    </w:p>
  </w:endnote>
  <w:endnote w:type="continuationSeparator" w:id="0">
    <w:p w14:paraId="6ECCFE42" w14:textId="77777777" w:rsidR="0029783D" w:rsidRDefault="0029783D" w:rsidP="0041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65D9" w14:textId="77777777" w:rsidR="0041447F" w:rsidRDefault="00414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7B1F" w14:textId="77777777" w:rsidR="0041447F" w:rsidRDefault="00414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43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DD07E" w14:textId="77777777" w:rsidR="0041447F" w:rsidRDefault="004144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45A5F" w14:textId="77777777" w:rsidR="0041447F" w:rsidRDefault="00414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D85E" w14:textId="77777777" w:rsidR="0029783D" w:rsidRDefault="0029783D" w:rsidP="0041447F">
      <w:pPr>
        <w:spacing w:after="0" w:line="240" w:lineRule="auto"/>
      </w:pPr>
      <w:r>
        <w:separator/>
      </w:r>
    </w:p>
  </w:footnote>
  <w:footnote w:type="continuationSeparator" w:id="0">
    <w:p w14:paraId="60D56085" w14:textId="77777777" w:rsidR="0029783D" w:rsidRDefault="0029783D" w:rsidP="0041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F175" w14:textId="77777777" w:rsidR="0041447F" w:rsidRDefault="00414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502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B9FADF" w14:textId="5CF6C8D5" w:rsidR="0041447F" w:rsidRDefault="004144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42AA0" w14:textId="77777777" w:rsidR="0041447F" w:rsidRDefault="00414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B199" w14:textId="77777777" w:rsidR="0041447F" w:rsidRDefault="0041447F">
    <w:pPr>
      <w:pStyle w:val="Header"/>
      <w:jc w:val="right"/>
    </w:pPr>
  </w:p>
  <w:p w14:paraId="7D9B2F51" w14:textId="77777777" w:rsidR="0041447F" w:rsidRDefault="00414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E70"/>
    <w:multiLevelType w:val="hybridMultilevel"/>
    <w:tmpl w:val="7CA8C744"/>
    <w:lvl w:ilvl="0" w:tplc="20607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86EEE"/>
    <w:multiLevelType w:val="multilevel"/>
    <w:tmpl w:val="C0260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99D7BE9"/>
    <w:multiLevelType w:val="multilevel"/>
    <w:tmpl w:val="EE2239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5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164592641">
    <w:abstractNumId w:val="2"/>
  </w:num>
  <w:num w:numId="2" w16cid:durableId="2134710243">
    <w:abstractNumId w:val="1"/>
  </w:num>
  <w:num w:numId="3" w16cid:durableId="3394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7F"/>
    <w:rsid w:val="00020E2F"/>
    <w:rsid w:val="001639B0"/>
    <w:rsid w:val="001D3FE9"/>
    <w:rsid w:val="0029783D"/>
    <w:rsid w:val="003F5AE0"/>
    <w:rsid w:val="0041447F"/>
    <w:rsid w:val="00423C56"/>
    <w:rsid w:val="00643CCB"/>
    <w:rsid w:val="00882050"/>
    <w:rsid w:val="00D538A9"/>
    <w:rsid w:val="00D7503B"/>
    <w:rsid w:val="00ED48B1"/>
    <w:rsid w:val="00F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6F3E4"/>
  <w15:chartTrackingRefBased/>
  <w15:docId w15:val="{AC63756B-5049-4855-A3BD-FF988DD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7F"/>
  </w:style>
  <w:style w:type="paragraph" w:styleId="Heading1">
    <w:name w:val="heading 1"/>
    <w:basedOn w:val="Normal"/>
    <w:next w:val="Normal"/>
    <w:link w:val="Heading1Char"/>
    <w:uiPriority w:val="9"/>
    <w:qFormat/>
    <w:rsid w:val="00414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4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7F"/>
  </w:style>
  <w:style w:type="paragraph" w:styleId="Footer">
    <w:name w:val="footer"/>
    <w:basedOn w:val="Normal"/>
    <w:link w:val="FooterChar"/>
    <w:uiPriority w:val="99"/>
    <w:unhideWhenUsed/>
    <w:rsid w:val="00414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yulis rahmawati</dc:creator>
  <cp:keywords/>
  <dc:description/>
  <cp:lastModifiedBy>yulis rahmawati</cp:lastModifiedBy>
  <cp:revision>1</cp:revision>
  <dcterms:created xsi:type="dcterms:W3CDTF">2026-03-02T08:38:00Z</dcterms:created>
  <dcterms:modified xsi:type="dcterms:W3CDTF">2026-03-02T08:40:00Z</dcterms:modified>
</cp:coreProperties>
</file>