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D52" w:rsidRDefault="00D30D52" w:rsidP="00D30D52">
      <w:pPr>
        <w:pStyle w:val="Heading1"/>
      </w:pPr>
      <w:r>
        <w:rPr>
          <w:spacing w:val="-2"/>
        </w:rPr>
        <w:t>REFERENCES</w:t>
      </w:r>
    </w:p>
    <w:p w:rsidR="00D30D52" w:rsidRDefault="00D30D52" w:rsidP="00D30D52">
      <w:pPr>
        <w:pStyle w:val="BodyText"/>
        <w:spacing w:before="159" w:line="360" w:lineRule="auto"/>
        <w:ind w:left="1855" w:right="1132" w:hanging="721"/>
      </w:pPr>
      <w:r>
        <w:t>Alderson,</w:t>
      </w:r>
      <w:r>
        <w:rPr>
          <w:spacing w:val="80"/>
          <w:w w:val="150"/>
        </w:rPr>
        <w:t xml:space="preserve"> </w:t>
      </w:r>
      <w:r>
        <w:t>J.</w:t>
      </w:r>
      <w:r>
        <w:rPr>
          <w:spacing w:val="80"/>
          <w:w w:val="150"/>
        </w:rPr>
        <w:t xml:space="preserve"> </w:t>
      </w:r>
      <w:r>
        <w:t>C.</w:t>
      </w:r>
      <w:r>
        <w:rPr>
          <w:spacing w:val="80"/>
          <w:w w:val="150"/>
        </w:rPr>
        <w:t xml:space="preserve"> </w:t>
      </w:r>
      <w:r>
        <w:t>(2000).</w:t>
      </w:r>
      <w:r>
        <w:rPr>
          <w:spacing w:val="80"/>
          <w:w w:val="150"/>
        </w:rPr>
        <w:t xml:space="preserve"> </w:t>
      </w:r>
      <w:r>
        <w:rPr>
          <w:i/>
        </w:rPr>
        <w:t>Assessing</w:t>
      </w:r>
      <w:r>
        <w:rPr>
          <w:i/>
          <w:spacing w:val="80"/>
          <w:w w:val="150"/>
        </w:rPr>
        <w:t xml:space="preserve"> </w:t>
      </w:r>
      <w:r>
        <w:rPr>
          <w:i/>
        </w:rPr>
        <w:t>reading</w:t>
      </w:r>
      <w:r>
        <w:t>.</w:t>
      </w:r>
      <w:r>
        <w:rPr>
          <w:spacing w:val="80"/>
          <w:w w:val="150"/>
        </w:rPr>
        <w:t xml:space="preserve"> </w:t>
      </w:r>
      <w:r>
        <w:t>Cambridge</w:t>
      </w:r>
      <w:r>
        <w:rPr>
          <w:spacing w:val="80"/>
          <w:w w:val="150"/>
        </w:rPr>
        <w:t xml:space="preserve"> </w:t>
      </w:r>
      <w:r>
        <w:t>University</w:t>
      </w:r>
      <w:r>
        <w:rPr>
          <w:spacing w:val="80"/>
          <w:w w:val="150"/>
        </w:rPr>
        <w:t xml:space="preserve"> </w:t>
      </w:r>
      <w:r>
        <w:t xml:space="preserve">Press. </w:t>
      </w:r>
      <w:hyperlink r:id="rId5">
        <w:r>
          <w:rPr>
            <w:color w:val="0462C1"/>
            <w:spacing w:val="-2"/>
            <w:u w:val="single" w:color="0462C1"/>
          </w:rPr>
          <w:t>http://assets.cambridge.org/97805215/90006/sample/9780521590006wsc0</w:t>
        </w:r>
      </w:hyperlink>
      <w:r>
        <w:rPr>
          <w:color w:val="0462C1"/>
          <w:spacing w:val="-2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0.pdf</w:t>
        </w:r>
      </w:hyperlink>
    </w:p>
    <w:p w:rsidR="00D30D52" w:rsidRDefault="00D30D52" w:rsidP="00D30D52">
      <w:pPr>
        <w:pStyle w:val="BodyText"/>
        <w:spacing w:line="259" w:lineRule="auto"/>
        <w:ind w:left="1855" w:right="1134" w:hanging="721"/>
        <w:jc w:val="both"/>
      </w:pPr>
      <w:r>
        <w:t xml:space="preserve">Ambarsari, D., &amp; Huzein, A. (2024). Research on extensive reading benefits for reading comprehension and motivation in eighth-grade students at SMP Dharma Wanita. </w:t>
      </w:r>
      <w:r>
        <w:rPr>
          <w:i/>
        </w:rPr>
        <w:t>[Journal/Repository]</w:t>
      </w:r>
      <w:r>
        <w:t>.</w:t>
      </w:r>
    </w:p>
    <w:p w:rsidR="00D30D52" w:rsidRDefault="00D30D52" w:rsidP="00D30D52">
      <w:pPr>
        <w:spacing w:before="1" w:line="256" w:lineRule="auto"/>
        <w:ind w:left="1855" w:right="1135" w:hanging="721"/>
        <w:jc w:val="both"/>
        <w:rPr>
          <w:sz w:val="24"/>
        </w:rPr>
      </w:pPr>
      <w:r>
        <w:rPr>
          <w:sz w:val="24"/>
        </w:rPr>
        <w:t>Amelia,</w:t>
      </w:r>
      <w:r>
        <w:rPr>
          <w:spacing w:val="-15"/>
          <w:sz w:val="24"/>
        </w:rPr>
        <w:t xml:space="preserve"> </w:t>
      </w:r>
      <w:r>
        <w:rPr>
          <w:sz w:val="24"/>
        </w:rPr>
        <w:t>R.,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z w:val="24"/>
        </w:rPr>
        <w:t>Santosa,</w:t>
      </w:r>
      <w:r>
        <w:rPr>
          <w:spacing w:val="-15"/>
          <w:sz w:val="24"/>
        </w:rPr>
        <w:t xml:space="preserve"> </w:t>
      </w:r>
      <w:r>
        <w:rPr>
          <w:sz w:val="24"/>
        </w:rPr>
        <w:t>D.</w:t>
      </w:r>
      <w:r>
        <w:rPr>
          <w:spacing w:val="-15"/>
          <w:sz w:val="24"/>
        </w:rPr>
        <w:t xml:space="preserve"> </w:t>
      </w:r>
      <w:r>
        <w:rPr>
          <w:sz w:val="24"/>
        </w:rPr>
        <w:t>(2025).</w:t>
      </w:r>
      <w:r>
        <w:rPr>
          <w:spacing w:val="-15"/>
          <w:sz w:val="24"/>
        </w:rPr>
        <w:t xml:space="preserve"> </w:t>
      </w:r>
      <w:r>
        <w:rPr>
          <w:sz w:val="24"/>
        </w:rPr>
        <w:t>Indonesian</w:t>
      </w:r>
      <w:r>
        <w:rPr>
          <w:spacing w:val="-15"/>
          <w:sz w:val="24"/>
        </w:rPr>
        <w:t xml:space="preserve"> </w:t>
      </w:r>
      <w:r>
        <w:rPr>
          <w:sz w:val="24"/>
        </w:rPr>
        <w:t>EFL</w:t>
      </w:r>
      <w:r>
        <w:rPr>
          <w:spacing w:val="-14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1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15"/>
          <w:sz w:val="24"/>
        </w:rPr>
        <w:t xml:space="preserve"> </w:t>
      </w:r>
      <w:r>
        <w:rPr>
          <w:sz w:val="24"/>
        </w:rPr>
        <w:t>using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Alef Education for vocabulary learning. </w:t>
      </w:r>
      <w:r>
        <w:rPr>
          <w:i/>
          <w:sz w:val="24"/>
        </w:rPr>
        <w:t>Journal of Language and Linguistic Studies, 5</w:t>
      </w:r>
      <w:r>
        <w:rPr>
          <w:sz w:val="24"/>
        </w:rPr>
        <w:t xml:space="preserve">(1), 101–115. </w:t>
      </w:r>
      <w:hyperlink r:id="rId7">
        <w:r>
          <w:rPr>
            <w:color w:val="0462C1"/>
            <w:sz w:val="24"/>
            <w:u w:val="single" w:color="0462C1"/>
          </w:rPr>
          <w:t>https://doi.org/10.24036/jlils.v5i1.144</w:t>
        </w:r>
      </w:hyperlink>
    </w:p>
    <w:p w:rsidR="00D30D52" w:rsidRDefault="00D30D52" w:rsidP="00D30D52">
      <w:pPr>
        <w:pStyle w:val="BodyText"/>
        <w:spacing w:before="6" w:line="256" w:lineRule="auto"/>
        <w:ind w:left="1855" w:right="1140" w:hanging="721"/>
        <w:jc w:val="both"/>
        <w:rPr>
          <w:i/>
        </w:rPr>
      </w:pPr>
      <w:r>
        <w:t xml:space="preserve">Anggia, E., &amp; Habók, A. (2025). Online extensive reading programs: Effects on reading comprehension, self-efficacy, and motivation. </w:t>
      </w:r>
      <w:r>
        <w:rPr>
          <w:i/>
        </w:rPr>
        <w:t>n.d.</w:t>
      </w:r>
    </w:p>
    <w:p w:rsidR="00D30D52" w:rsidRDefault="00D30D52" w:rsidP="00D30D52">
      <w:pPr>
        <w:spacing w:before="6" w:line="256" w:lineRule="auto"/>
        <w:ind w:left="1855" w:right="1137" w:hanging="721"/>
        <w:jc w:val="both"/>
        <w:rPr>
          <w:i/>
          <w:sz w:val="24"/>
        </w:rPr>
      </w:pPr>
      <w:r>
        <w:rPr>
          <w:sz w:val="24"/>
        </w:rPr>
        <w:t>Anindita,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12"/>
          <w:sz w:val="24"/>
        </w:rPr>
        <w:t xml:space="preserve"> </w:t>
      </w:r>
      <w:r>
        <w:rPr>
          <w:sz w:val="24"/>
        </w:rPr>
        <w:t>(2020).</w:t>
      </w:r>
      <w:r>
        <w:rPr>
          <w:spacing w:val="-15"/>
          <w:sz w:val="24"/>
        </w:rPr>
        <w:t xml:space="preserve"> </w:t>
      </w:r>
      <w:r>
        <w:rPr>
          <w:sz w:val="24"/>
        </w:rPr>
        <w:t>Extensive</w:t>
      </w:r>
      <w:r>
        <w:rPr>
          <w:spacing w:val="-15"/>
          <w:sz w:val="24"/>
        </w:rPr>
        <w:t xml:space="preserve"> </w:t>
      </w:r>
      <w:r>
        <w:rPr>
          <w:sz w:val="24"/>
        </w:rPr>
        <w:t>reading’s</w:t>
      </w:r>
      <w:r>
        <w:rPr>
          <w:spacing w:val="-14"/>
          <w:sz w:val="24"/>
        </w:rPr>
        <w:t xml:space="preserve"> </w:t>
      </w:r>
      <w:r>
        <w:rPr>
          <w:sz w:val="24"/>
        </w:rPr>
        <w:t>effect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learner</w:t>
      </w:r>
      <w:r>
        <w:rPr>
          <w:spacing w:val="-15"/>
          <w:sz w:val="24"/>
        </w:rPr>
        <w:t xml:space="preserve"> </w:t>
      </w:r>
      <w:r>
        <w:rPr>
          <w:sz w:val="24"/>
        </w:rPr>
        <w:t>autonomy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motivation in EFL students. </w:t>
      </w:r>
      <w:r>
        <w:rPr>
          <w:i/>
          <w:sz w:val="24"/>
        </w:rPr>
        <w:t>Indonesian Journal of English Education</w:t>
      </w:r>
    </w:p>
    <w:p w:rsidR="00D30D52" w:rsidRDefault="00D30D52" w:rsidP="00D30D52">
      <w:pPr>
        <w:spacing w:before="5" w:line="256" w:lineRule="auto"/>
        <w:ind w:left="1855" w:right="1140" w:hanging="721"/>
        <w:jc w:val="both"/>
        <w:rPr>
          <w:i/>
          <w:sz w:val="24"/>
        </w:rPr>
      </w:pPr>
      <w:r>
        <w:rPr>
          <w:sz w:val="24"/>
        </w:rPr>
        <w:t xml:space="preserve">Anindita, S. (2020). Impact of extensive reading on learner autonomy and motivation in EFL. </w:t>
      </w:r>
      <w:r>
        <w:rPr>
          <w:i/>
          <w:sz w:val="24"/>
        </w:rPr>
        <w:t>Indonesian Journal of English Education</w:t>
      </w:r>
    </w:p>
    <w:p w:rsidR="00D30D52" w:rsidRDefault="00D30D52" w:rsidP="00D30D52">
      <w:pPr>
        <w:spacing w:before="5"/>
        <w:ind w:left="1135"/>
        <w:jc w:val="both"/>
        <w:rPr>
          <w:sz w:val="24"/>
        </w:rPr>
      </w:pPr>
      <w:r>
        <w:rPr>
          <w:sz w:val="24"/>
        </w:rPr>
        <w:t>Bamford,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6"/>
          <w:sz w:val="24"/>
        </w:rPr>
        <w:t xml:space="preserve"> </w:t>
      </w:r>
      <w:r>
        <w:rPr>
          <w:sz w:val="24"/>
        </w:rPr>
        <w:t>(2004).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Extensive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activities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language</w:t>
      </w:r>
      <w:r>
        <w:rPr>
          <w:spacing w:val="-2"/>
          <w:sz w:val="24"/>
        </w:rPr>
        <w:t>.</w:t>
      </w:r>
    </w:p>
    <w:p w:rsidR="00D30D52" w:rsidRDefault="00D30D52" w:rsidP="00D30D52">
      <w:pPr>
        <w:pStyle w:val="BodyText"/>
        <w:spacing w:before="21"/>
        <w:ind w:left="1855"/>
        <w:jc w:val="both"/>
      </w:pPr>
      <w:r>
        <w:t>Cambridge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Press.</w:t>
      </w:r>
    </w:p>
    <w:p w:rsidR="00D30D52" w:rsidRDefault="00D30D52" w:rsidP="00D30D52">
      <w:pPr>
        <w:pStyle w:val="BodyText"/>
        <w:spacing w:before="24" w:line="256" w:lineRule="auto"/>
        <w:ind w:left="1135" w:right="1129"/>
        <w:jc w:val="right"/>
        <w:rPr>
          <w:i/>
        </w:rPr>
      </w:pPr>
      <w:r>
        <w:t>Bolhan,</w:t>
      </w:r>
      <w:r>
        <w:rPr>
          <w:spacing w:val="40"/>
        </w:rPr>
        <w:t xml:space="preserve"> </w:t>
      </w:r>
      <w:r>
        <w:t>M.,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Ismail,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(2024).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review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extensive</w:t>
      </w:r>
      <w:r>
        <w:rPr>
          <w:spacing w:val="40"/>
        </w:rPr>
        <w:t xml:space="preserve"> </w:t>
      </w:r>
      <w:r>
        <w:t>reading</w:t>
      </w:r>
      <w:r>
        <w:rPr>
          <w:spacing w:val="40"/>
        </w:rPr>
        <w:t xml:space="preserve"> </w:t>
      </w:r>
      <w:r>
        <w:t>impact</w:t>
      </w:r>
      <w:r>
        <w:rPr>
          <w:spacing w:val="40"/>
        </w:rPr>
        <w:t xml:space="preserve"> </w:t>
      </w:r>
      <w:r>
        <w:t>on</w:t>
      </w:r>
      <w:r>
        <w:rPr>
          <w:spacing w:val="80"/>
        </w:rPr>
        <w:t xml:space="preserve"> </w:t>
      </w:r>
      <w:r>
        <w:t xml:space="preserve">vocabulary, motivation, and reading fluency in Malaysian ESL context. </w:t>
      </w:r>
      <w:r>
        <w:rPr>
          <w:i/>
        </w:rPr>
        <w:t>n.d.</w:t>
      </w:r>
    </w:p>
    <w:p w:rsidR="00D30D52" w:rsidRDefault="00D30D52" w:rsidP="00D30D52">
      <w:pPr>
        <w:pStyle w:val="BodyText"/>
        <w:spacing w:before="5" w:line="256" w:lineRule="auto"/>
        <w:ind w:left="1855" w:right="1139" w:hanging="721"/>
        <w:jc w:val="both"/>
        <w:rPr>
          <w:i/>
        </w:rPr>
      </w:pPr>
      <w:r>
        <w:t>Bolhan,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Ismail,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(2024).</w:t>
      </w:r>
      <w:r>
        <w:rPr>
          <w:spacing w:val="-2"/>
        </w:rPr>
        <w:t xml:space="preserve"> </w:t>
      </w:r>
      <w:r>
        <w:t>Structured</w:t>
      </w:r>
      <w:r>
        <w:rPr>
          <w:spacing w:val="-2"/>
        </w:rPr>
        <w:t xml:space="preserve"> </w:t>
      </w:r>
      <w:r>
        <w:t>extensive</w:t>
      </w:r>
      <w:r>
        <w:rPr>
          <w:spacing w:val="-1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 xml:space="preserve">on vocabulary and motivation: A Malaysian ESL context study. </w:t>
      </w:r>
      <w:r>
        <w:rPr>
          <w:i/>
        </w:rPr>
        <w:t>n.d.</w:t>
      </w:r>
    </w:p>
    <w:p w:rsidR="00D30D52" w:rsidRDefault="00D30D52" w:rsidP="00D30D52">
      <w:pPr>
        <w:tabs>
          <w:tab w:val="left" w:pos="3682"/>
          <w:tab w:val="left" w:pos="4802"/>
          <w:tab w:val="left" w:pos="6897"/>
          <w:tab w:val="left" w:pos="8293"/>
        </w:tabs>
        <w:spacing w:before="2" w:line="259" w:lineRule="auto"/>
        <w:ind w:left="1855" w:right="1131" w:hanging="721"/>
        <w:jc w:val="both"/>
        <w:rPr>
          <w:sz w:val="24"/>
        </w:rPr>
      </w:pPr>
      <w:r>
        <w:rPr>
          <w:sz w:val="24"/>
        </w:rPr>
        <w:t>Braun,</w:t>
      </w:r>
      <w:r>
        <w:rPr>
          <w:spacing w:val="-12"/>
          <w:sz w:val="24"/>
        </w:rPr>
        <w:t xml:space="preserve"> </w:t>
      </w:r>
      <w:r>
        <w:rPr>
          <w:sz w:val="24"/>
        </w:rPr>
        <w:t>V.,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Clarke,</w:t>
      </w:r>
      <w:r>
        <w:rPr>
          <w:spacing w:val="-12"/>
          <w:sz w:val="24"/>
        </w:rPr>
        <w:t xml:space="preserve"> </w:t>
      </w:r>
      <w:r>
        <w:rPr>
          <w:sz w:val="24"/>
        </w:rPr>
        <w:t>V.</w:t>
      </w:r>
      <w:r>
        <w:rPr>
          <w:spacing w:val="-12"/>
          <w:sz w:val="24"/>
        </w:rPr>
        <w:t xml:space="preserve"> </w:t>
      </w:r>
      <w:r>
        <w:rPr>
          <w:sz w:val="24"/>
        </w:rPr>
        <w:t>(2006).</w:t>
      </w:r>
      <w:r>
        <w:rPr>
          <w:spacing w:val="-12"/>
          <w:sz w:val="24"/>
        </w:rPr>
        <w:t xml:space="preserve"> </w:t>
      </w:r>
      <w:r>
        <w:rPr>
          <w:sz w:val="24"/>
        </w:rPr>
        <w:t>Using</w:t>
      </w:r>
      <w:r>
        <w:rPr>
          <w:spacing w:val="-12"/>
          <w:sz w:val="24"/>
        </w:rPr>
        <w:t xml:space="preserve"> </w:t>
      </w:r>
      <w:r>
        <w:rPr>
          <w:sz w:val="24"/>
        </w:rPr>
        <w:t>thematic</w:t>
      </w:r>
      <w:r>
        <w:rPr>
          <w:spacing w:val="-11"/>
          <w:sz w:val="24"/>
        </w:rPr>
        <w:t xml:space="preserve"> </w:t>
      </w:r>
      <w:r>
        <w:rPr>
          <w:sz w:val="24"/>
        </w:rPr>
        <w:t>analysis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psychology.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 xml:space="preserve">Qualitative </w:t>
      </w:r>
      <w:r>
        <w:rPr>
          <w:i/>
          <w:spacing w:val="-2"/>
          <w:sz w:val="24"/>
        </w:rPr>
        <w:t>Research</w:t>
      </w:r>
      <w:r>
        <w:rPr>
          <w:i/>
          <w:sz w:val="24"/>
        </w:rPr>
        <w:tab/>
      </w:r>
      <w:r>
        <w:rPr>
          <w:i/>
          <w:spacing w:val="-6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Psychology,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3</w:t>
      </w:r>
      <w:r>
        <w:rPr>
          <w:spacing w:val="-2"/>
          <w:sz w:val="24"/>
        </w:rPr>
        <w:t>(2),</w:t>
      </w:r>
      <w:r>
        <w:rPr>
          <w:sz w:val="24"/>
        </w:rPr>
        <w:tab/>
      </w:r>
      <w:r>
        <w:rPr>
          <w:spacing w:val="-2"/>
          <w:sz w:val="24"/>
        </w:rPr>
        <w:t xml:space="preserve">77–101. </w:t>
      </w:r>
      <w:hyperlink r:id="rId8">
        <w:r>
          <w:rPr>
            <w:color w:val="0462C1"/>
            <w:spacing w:val="-2"/>
            <w:sz w:val="24"/>
            <w:u w:val="single" w:color="0462C1"/>
          </w:rPr>
          <w:t>https://doi.org/10.1191/1478088706qp063oa</w:t>
        </w:r>
      </w:hyperlink>
    </w:p>
    <w:p w:rsidR="00D30D52" w:rsidRDefault="00D30D52" w:rsidP="00D30D52">
      <w:pPr>
        <w:spacing w:before="2" w:line="256" w:lineRule="auto"/>
        <w:ind w:left="1855" w:right="1135" w:hanging="721"/>
        <w:jc w:val="both"/>
        <w:rPr>
          <w:sz w:val="24"/>
        </w:rPr>
      </w:pPr>
      <w:r>
        <w:rPr>
          <w:sz w:val="24"/>
        </w:rPr>
        <w:t>Burns,</w:t>
      </w:r>
      <w:r>
        <w:rPr>
          <w:spacing w:val="-8"/>
          <w:sz w:val="24"/>
        </w:rPr>
        <w:t xml:space="preserve"> </w:t>
      </w:r>
      <w:r>
        <w:rPr>
          <w:sz w:val="24"/>
        </w:rPr>
        <w:t>A.</w:t>
      </w:r>
      <w:r>
        <w:rPr>
          <w:spacing w:val="-8"/>
          <w:sz w:val="24"/>
        </w:rPr>
        <w:t xml:space="preserve"> </w:t>
      </w:r>
      <w:r>
        <w:rPr>
          <w:sz w:val="24"/>
        </w:rPr>
        <w:t>(2010).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Doing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action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teaching: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for practitioners </w:t>
      </w:r>
      <w:r>
        <w:rPr>
          <w:sz w:val="24"/>
        </w:rPr>
        <w:t>(2nd ed.). Routledge.</w:t>
      </w:r>
    </w:p>
    <w:p w:rsidR="00D30D52" w:rsidRDefault="00D30D52" w:rsidP="00D30D52">
      <w:pPr>
        <w:pStyle w:val="BodyText"/>
        <w:spacing w:before="6"/>
        <w:ind w:left="1135"/>
        <w:jc w:val="both"/>
      </w:pPr>
      <w:r>
        <w:rPr>
          <w:spacing w:val="-2"/>
        </w:rPr>
        <w:t>Carrell,</w:t>
      </w:r>
      <w:r>
        <w:rPr>
          <w:spacing w:val="-11"/>
        </w:rPr>
        <w:t xml:space="preserve"> </w:t>
      </w:r>
      <w:r>
        <w:rPr>
          <w:spacing w:val="-2"/>
        </w:rPr>
        <w:t>P.</w:t>
      </w:r>
      <w:r>
        <w:rPr>
          <w:spacing w:val="-8"/>
        </w:rPr>
        <w:t xml:space="preserve"> </w:t>
      </w:r>
      <w:r>
        <w:rPr>
          <w:spacing w:val="-2"/>
        </w:rPr>
        <w:t>L.,</w:t>
      </w:r>
      <w:r>
        <w:rPr>
          <w:spacing w:val="-9"/>
        </w:rPr>
        <w:t xml:space="preserve"> </w:t>
      </w:r>
      <w:r>
        <w:rPr>
          <w:spacing w:val="-2"/>
        </w:rPr>
        <w:t>&amp;</w:t>
      </w:r>
      <w:r>
        <w:rPr>
          <w:spacing w:val="-7"/>
        </w:rPr>
        <w:t xml:space="preserve"> </w:t>
      </w:r>
      <w:r>
        <w:rPr>
          <w:spacing w:val="-2"/>
        </w:rPr>
        <w:t>Eisterhold,</w:t>
      </w:r>
      <w:r>
        <w:rPr>
          <w:spacing w:val="-9"/>
        </w:rPr>
        <w:t xml:space="preserve"> </w:t>
      </w:r>
      <w:r>
        <w:rPr>
          <w:spacing w:val="-2"/>
        </w:rPr>
        <w:t>J.</w:t>
      </w:r>
      <w:r>
        <w:rPr>
          <w:spacing w:val="-8"/>
        </w:rPr>
        <w:t xml:space="preserve"> </w:t>
      </w:r>
      <w:r>
        <w:rPr>
          <w:spacing w:val="-2"/>
        </w:rPr>
        <w:t>C.</w:t>
      </w:r>
      <w:r>
        <w:rPr>
          <w:spacing w:val="-9"/>
        </w:rPr>
        <w:t xml:space="preserve"> </w:t>
      </w:r>
      <w:r>
        <w:rPr>
          <w:spacing w:val="-2"/>
        </w:rPr>
        <w:t>(1983).</w:t>
      </w:r>
      <w:r>
        <w:rPr>
          <w:spacing w:val="-7"/>
        </w:rPr>
        <w:t xml:space="preserve"> </w:t>
      </w:r>
      <w:r>
        <w:rPr>
          <w:spacing w:val="-2"/>
        </w:rPr>
        <w:t>Schema</w:t>
      </w:r>
      <w:r>
        <w:rPr>
          <w:spacing w:val="-6"/>
        </w:rPr>
        <w:t xml:space="preserve"> </w:t>
      </w:r>
      <w:r>
        <w:rPr>
          <w:spacing w:val="-2"/>
        </w:rPr>
        <w:t>theory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ESL</w:t>
      </w:r>
      <w:r>
        <w:rPr>
          <w:spacing w:val="-6"/>
        </w:rPr>
        <w:t xml:space="preserve"> </w:t>
      </w:r>
      <w:r>
        <w:rPr>
          <w:spacing w:val="-2"/>
        </w:rPr>
        <w:t>reading</w:t>
      </w:r>
      <w:r>
        <w:rPr>
          <w:spacing w:val="-8"/>
        </w:rPr>
        <w:t xml:space="preserve"> </w:t>
      </w:r>
      <w:r>
        <w:rPr>
          <w:spacing w:val="-2"/>
        </w:rPr>
        <w:t>pedagogy.</w:t>
      </w:r>
    </w:p>
    <w:p w:rsidR="00D30D52" w:rsidRDefault="00D30D52" w:rsidP="00D30D52">
      <w:pPr>
        <w:pStyle w:val="BodyText"/>
        <w:spacing w:before="20" w:line="261" w:lineRule="auto"/>
        <w:ind w:left="1135" w:right="1129" w:firstLine="720"/>
        <w:jc w:val="both"/>
      </w:pPr>
      <w:r>
        <w:rPr>
          <w:i/>
        </w:rPr>
        <w:t>TESOL Quarterly, 17</w:t>
      </w:r>
      <w:r>
        <w:t xml:space="preserve">(4), 553–573. </w:t>
      </w:r>
      <w:hyperlink r:id="rId9">
        <w:r>
          <w:rPr>
            <w:color w:val="0462C1"/>
            <w:u w:val="single" w:color="0462C1"/>
          </w:rPr>
          <w:t>https://doi.org/10.2307/3586613</w:t>
        </w:r>
      </w:hyperlink>
      <w:r>
        <w:rPr>
          <w:color w:val="0462C1"/>
        </w:rPr>
        <w:t xml:space="preserve"> </w:t>
      </w:r>
      <w:r>
        <w:t>Cambridge</w:t>
      </w:r>
      <w:r>
        <w:rPr>
          <w:spacing w:val="15"/>
        </w:rPr>
        <w:t xml:space="preserve"> </w:t>
      </w:r>
      <w:r>
        <w:t>Language</w:t>
      </w:r>
      <w:r>
        <w:rPr>
          <w:spacing w:val="18"/>
        </w:rPr>
        <w:t xml:space="preserve"> </w:t>
      </w:r>
      <w:r>
        <w:t>Teaching</w:t>
      </w:r>
      <w:r>
        <w:rPr>
          <w:spacing w:val="16"/>
        </w:rPr>
        <w:t xml:space="preserve"> </w:t>
      </w:r>
      <w:r>
        <w:t>Survey.</w:t>
      </w:r>
      <w:r>
        <w:rPr>
          <w:spacing w:val="16"/>
        </w:rPr>
        <w:t xml:space="preserve"> </w:t>
      </w:r>
      <w:r>
        <w:t>(2023).</w:t>
      </w:r>
      <w:r>
        <w:rPr>
          <w:spacing w:val="16"/>
        </w:rPr>
        <w:t xml:space="preserve"> </w:t>
      </w:r>
      <w:r>
        <w:t>Teacher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learner</w:t>
      </w:r>
      <w:r>
        <w:rPr>
          <w:spacing w:val="16"/>
        </w:rPr>
        <w:t xml:space="preserve"> </w:t>
      </w:r>
      <w:r>
        <w:rPr>
          <w:spacing w:val="-2"/>
        </w:rPr>
        <w:t>perspectives</w:t>
      </w:r>
    </w:p>
    <w:p w:rsidR="00D30D52" w:rsidRDefault="00D30D52" w:rsidP="00D30D52">
      <w:pPr>
        <w:pStyle w:val="BodyText"/>
        <w:spacing w:line="270" w:lineRule="exact"/>
        <w:ind w:left="1855"/>
        <w:jc w:val="both"/>
        <w:rPr>
          <w:i/>
        </w:rPr>
      </w:pPr>
      <w:r>
        <w:t>in</w:t>
      </w:r>
      <w:r>
        <w:rPr>
          <w:spacing w:val="-2"/>
        </w:rPr>
        <w:t xml:space="preserve"> </w:t>
      </w:r>
      <w:r>
        <w:t>transitioning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teacher-selected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self-chosen</w:t>
      </w:r>
      <w:r>
        <w:rPr>
          <w:spacing w:val="-1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>materials.</w:t>
      </w:r>
      <w:r>
        <w:rPr>
          <w:spacing w:val="1"/>
        </w:rPr>
        <w:t xml:space="preserve"> </w:t>
      </w:r>
      <w:r>
        <w:rPr>
          <w:i/>
          <w:spacing w:val="-4"/>
        </w:rPr>
        <w:t>n.d.</w:t>
      </w:r>
    </w:p>
    <w:p w:rsidR="00D30D52" w:rsidRDefault="00D30D52" w:rsidP="00D30D52">
      <w:pPr>
        <w:spacing w:before="24" w:line="256" w:lineRule="auto"/>
        <w:ind w:left="1855" w:right="1132" w:hanging="721"/>
        <w:rPr>
          <w:sz w:val="24"/>
        </w:rPr>
      </w:pPr>
      <w:r>
        <w:rPr>
          <w:sz w:val="24"/>
        </w:rPr>
        <w:t>Cohen,</w:t>
      </w:r>
      <w:r>
        <w:rPr>
          <w:spacing w:val="-11"/>
          <w:sz w:val="24"/>
        </w:rPr>
        <w:t xml:space="preserve"> </w:t>
      </w:r>
      <w:r>
        <w:rPr>
          <w:sz w:val="24"/>
        </w:rPr>
        <w:t>L.,</w:t>
      </w:r>
      <w:r>
        <w:rPr>
          <w:spacing w:val="-11"/>
          <w:sz w:val="24"/>
        </w:rPr>
        <w:t xml:space="preserve"> </w:t>
      </w:r>
      <w:r>
        <w:rPr>
          <w:sz w:val="24"/>
        </w:rPr>
        <w:t>Manion,</w:t>
      </w:r>
      <w:r>
        <w:rPr>
          <w:spacing w:val="-11"/>
          <w:sz w:val="24"/>
        </w:rPr>
        <w:t xml:space="preserve"> </w:t>
      </w:r>
      <w:r>
        <w:rPr>
          <w:sz w:val="24"/>
        </w:rPr>
        <w:t>L.,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Morrison,</w:t>
      </w:r>
      <w:r>
        <w:rPr>
          <w:spacing w:val="-11"/>
          <w:sz w:val="24"/>
        </w:rPr>
        <w:t xml:space="preserve"> </w:t>
      </w:r>
      <w:r>
        <w:rPr>
          <w:sz w:val="24"/>
        </w:rPr>
        <w:t>K.</w:t>
      </w:r>
      <w:r>
        <w:rPr>
          <w:spacing w:val="-11"/>
          <w:sz w:val="24"/>
        </w:rPr>
        <w:t xml:space="preserve"> </w:t>
      </w:r>
      <w:r>
        <w:rPr>
          <w:sz w:val="24"/>
        </w:rPr>
        <w:t>(2018).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(8th ed.). Routledge.</w:t>
      </w:r>
    </w:p>
    <w:p w:rsidR="00D30D52" w:rsidRDefault="00D30D52" w:rsidP="00D30D52">
      <w:pPr>
        <w:spacing w:before="2" w:line="261" w:lineRule="auto"/>
        <w:ind w:left="1855" w:right="1132" w:hanging="721"/>
        <w:rPr>
          <w:sz w:val="24"/>
        </w:rPr>
      </w:pPr>
      <w:r>
        <w:rPr>
          <w:sz w:val="24"/>
        </w:rPr>
        <w:t>Creswell,</w:t>
      </w:r>
      <w:r>
        <w:rPr>
          <w:spacing w:val="4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W.</w:t>
      </w:r>
      <w:r>
        <w:rPr>
          <w:spacing w:val="40"/>
          <w:sz w:val="24"/>
        </w:rPr>
        <w:t xml:space="preserve"> </w:t>
      </w:r>
      <w:r>
        <w:rPr>
          <w:sz w:val="24"/>
        </w:rPr>
        <w:t>(2014).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design: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Qualitative,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quantitative,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mixed methods approaches </w:t>
      </w:r>
      <w:r>
        <w:rPr>
          <w:sz w:val="24"/>
        </w:rPr>
        <w:t>(4th ed.). SAGE Publications.</w:t>
      </w:r>
    </w:p>
    <w:p w:rsidR="00D30D52" w:rsidRDefault="00D30D52" w:rsidP="00D30D52">
      <w:pPr>
        <w:tabs>
          <w:tab w:val="left" w:pos="4076"/>
          <w:tab w:val="left" w:pos="6320"/>
          <w:tab w:val="left" w:pos="8511"/>
        </w:tabs>
        <w:spacing w:line="259" w:lineRule="auto"/>
        <w:ind w:left="1855" w:right="1132" w:hanging="721"/>
        <w:rPr>
          <w:sz w:val="24"/>
        </w:rPr>
      </w:pPr>
      <w:r>
        <w:rPr>
          <w:sz w:val="24"/>
        </w:rPr>
        <w:t>Day,</w:t>
      </w:r>
      <w:r>
        <w:rPr>
          <w:spacing w:val="76"/>
          <w:sz w:val="24"/>
        </w:rPr>
        <w:t xml:space="preserve"> </w:t>
      </w:r>
      <w:r>
        <w:rPr>
          <w:sz w:val="24"/>
        </w:rPr>
        <w:t>R.,</w:t>
      </w:r>
      <w:r>
        <w:rPr>
          <w:spacing w:val="76"/>
          <w:sz w:val="24"/>
        </w:rPr>
        <w:t xml:space="preserve"> </w:t>
      </w:r>
      <w:r>
        <w:rPr>
          <w:sz w:val="24"/>
        </w:rPr>
        <w:t>&amp;</w:t>
      </w:r>
      <w:r>
        <w:rPr>
          <w:spacing w:val="77"/>
          <w:sz w:val="24"/>
        </w:rPr>
        <w:t xml:space="preserve"> </w:t>
      </w:r>
      <w:r>
        <w:rPr>
          <w:sz w:val="24"/>
        </w:rPr>
        <w:t>Bamford,</w:t>
      </w:r>
      <w:r>
        <w:rPr>
          <w:spacing w:val="76"/>
          <w:sz w:val="24"/>
        </w:rPr>
        <w:t xml:space="preserve"> </w:t>
      </w:r>
      <w:r>
        <w:rPr>
          <w:sz w:val="24"/>
        </w:rPr>
        <w:t>J.</w:t>
      </w:r>
      <w:r>
        <w:rPr>
          <w:spacing w:val="76"/>
          <w:sz w:val="24"/>
        </w:rPr>
        <w:t xml:space="preserve"> </w:t>
      </w:r>
      <w:r>
        <w:rPr>
          <w:sz w:val="24"/>
        </w:rPr>
        <w:t>(1998).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Extensive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reading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 xml:space="preserve">language </w:t>
      </w:r>
      <w:r>
        <w:rPr>
          <w:i/>
          <w:spacing w:val="-2"/>
          <w:sz w:val="24"/>
        </w:rPr>
        <w:t>classroom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Cambridge</w:t>
      </w:r>
      <w:r>
        <w:rPr>
          <w:sz w:val="24"/>
        </w:rPr>
        <w:tab/>
      </w:r>
      <w:r>
        <w:rPr>
          <w:spacing w:val="-2"/>
          <w:sz w:val="24"/>
        </w:rPr>
        <w:t>University</w:t>
      </w:r>
      <w:r>
        <w:rPr>
          <w:sz w:val="24"/>
        </w:rPr>
        <w:tab/>
      </w:r>
      <w:r>
        <w:rPr>
          <w:spacing w:val="-2"/>
          <w:sz w:val="24"/>
        </w:rPr>
        <w:t xml:space="preserve">Press. </w:t>
      </w:r>
      <w:hyperlink r:id="rId10">
        <w:r>
          <w:rPr>
            <w:color w:val="0462C1"/>
            <w:spacing w:val="-2"/>
            <w:sz w:val="24"/>
            <w:u w:val="single" w:color="0462C1"/>
          </w:rPr>
          <w:t>https://erfoundation.org/wordpress/wp-</w:t>
        </w:r>
      </w:hyperlink>
      <w:r>
        <w:rPr>
          <w:color w:val="0462C1"/>
          <w:spacing w:val="-2"/>
          <w:sz w:val="24"/>
        </w:rPr>
        <w:t xml:space="preserve"> </w:t>
      </w:r>
      <w:hyperlink r:id="rId11">
        <w:r>
          <w:rPr>
            <w:color w:val="0462C1"/>
            <w:spacing w:val="-2"/>
            <w:sz w:val="24"/>
            <w:u w:val="single" w:color="0462C1"/>
          </w:rPr>
          <w:t>content/uploads/2021/03/Extensive_reading_booklet.pdf</w:t>
        </w:r>
      </w:hyperlink>
    </w:p>
    <w:p w:rsidR="00D30D52" w:rsidRDefault="00D30D52" w:rsidP="00D30D52">
      <w:pPr>
        <w:spacing w:line="261" w:lineRule="auto"/>
        <w:ind w:left="1855" w:right="1132" w:hanging="721"/>
        <w:rPr>
          <w:sz w:val="24"/>
        </w:rPr>
      </w:pPr>
      <w:r>
        <w:rPr>
          <w:sz w:val="24"/>
        </w:rPr>
        <w:t>Day,</w:t>
      </w:r>
      <w:r>
        <w:rPr>
          <w:spacing w:val="76"/>
          <w:sz w:val="24"/>
        </w:rPr>
        <w:t xml:space="preserve"> </w:t>
      </w:r>
      <w:r>
        <w:rPr>
          <w:sz w:val="24"/>
        </w:rPr>
        <w:t>R.,</w:t>
      </w:r>
      <w:r>
        <w:rPr>
          <w:spacing w:val="76"/>
          <w:sz w:val="24"/>
        </w:rPr>
        <w:t xml:space="preserve"> </w:t>
      </w:r>
      <w:r>
        <w:rPr>
          <w:sz w:val="24"/>
        </w:rPr>
        <w:t>&amp;</w:t>
      </w:r>
      <w:r>
        <w:rPr>
          <w:spacing w:val="77"/>
          <w:sz w:val="24"/>
        </w:rPr>
        <w:t xml:space="preserve"> </w:t>
      </w:r>
      <w:r>
        <w:rPr>
          <w:sz w:val="24"/>
        </w:rPr>
        <w:t>Bamford,</w:t>
      </w:r>
      <w:r>
        <w:rPr>
          <w:spacing w:val="76"/>
          <w:sz w:val="24"/>
        </w:rPr>
        <w:t xml:space="preserve"> </w:t>
      </w:r>
      <w:r>
        <w:rPr>
          <w:sz w:val="24"/>
        </w:rPr>
        <w:t>J.</w:t>
      </w:r>
      <w:r>
        <w:rPr>
          <w:spacing w:val="76"/>
          <w:sz w:val="24"/>
        </w:rPr>
        <w:t xml:space="preserve"> </w:t>
      </w:r>
      <w:r>
        <w:rPr>
          <w:sz w:val="24"/>
        </w:rPr>
        <w:t>(2002).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Extensive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reading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language classroom</w:t>
      </w:r>
      <w:r>
        <w:rPr>
          <w:sz w:val="24"/>
        </w:rPr>
        <w:t>. Cambridge University Press.</w:t>
      </w:r>
    </w:p>
    <w:p w:rsidR="00D30D52" w:rsidRDefault="00D30D52" w:rsidP="00D30D52">
      <w:pPr>
        <w:spacing w:line="261" w:lineRule="auto"/>
        <w:rPr>
          <w:sz w:val="24"/>
        </w:rPr>
        <w:sectPr w:rsidR="00D30D52">
          <w:pgSz w:w="11910" w:h="16840"/>
          <w:pgMar w:top="1920" w:right="566" w:bottom="280" w:left="1133" w:header="730" w:footer="0" w:gutter="0"/>
          <w:cols w:space="720"/>
        </w:sectPr>
      </w:pPr>
    </w:p>
    <w:p w:rsidR="00D30D52" w:rsidRDefault="00D30D52" w:rsidP="00D30D52">
      <w:pPr>
        <w:pStyle w:val="BodyText"/>
        <w:spacing w:before="56"/>
      </w:pPr>
    </w:p>
    <w:p w:rsidR="00D30D52" w:rsidRDefault="00D30D52" w:rsidP="00D30D52">
      <w:pPr>
        <w:spacing w:line="259" w:lineRule="auto"/>
        <w:ind w:left="1855" w:right="1135" w:hanging="721"/>
        <w:rPr>
          <w:sz w:val="24"/>
        </w:rPr>
      </w:pP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Bamford,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(2002). Ten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extensive</w:t>
      </w:r>
      <w:r>
        <w:rPr>
          <w:spacing w:val="-1"/>
          <w:sz w:val="24"/>
        </w:rPr>
        <w:t xml:space="preserve"> </w:t>
      </w:r>
      <w:r>
        <w:rPr>
          <w:sz w:val="24"/>
        </w:rPr>
        <w:t>reading.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J. Richards &amp; W. Renandya (Eds.), </w:t>
      </w:r>
      <w:r>
        <w:rPr>
          <w:i/>
          <w:sz w:val="24"/>
        </w:rPr>
        <w:t xml:space="preserve">Methodology in language teaching: An anthology of current practice </w:t>
      </w:r>
      <w:r>
        <w:rPr>
          <w:sz w:val="24"/>
        </w:rPr>
        <w:t xml:space="preserve">(pp. 136–141). Cambridge University Press. </w:t>
      </w:r>
      <w:hyperlink r:id="rId12">
        <w:r>
          <w:rPr>
            <w:color w:val="0462C1"/>
            <w:spacing w:val="-2"/>
            <w:sz w:val="24"/>
            <w:u w:val="single" w:color="0462C1"/>
          </w:rPr>
          <w:t>https://erfoundation.org/wordpress/wp-</w:t>
        </w:r>
      </w:hyperlink>
      <w:r>
        <w:rPr>
          <w:color w:val="0462C1"/>
          <w:spacing w:val="-2"/>
          <w:sz w:val="24"/>
        </w:rPr>
        <w:t xml:space="preserve"> </w:t>
      </w:r>
      <w:hyperlink r:id="rId13">
        <w:r>
          <w:rPr>
            <w:color w:val="0462C1"/>
            <w:spacing w:val="-2"/>
            <w:sz w:val="24"/>
            <w:u w:val="single" w:color="0462C1"/>
          </w:rPr>
          <w:t>content/uploads/2021/03/Extensive_reading_booklet.pdf</w:t>
        </w:r>
      </w:hyperlink>
    </w:p>
    <w:p w:rsidR="00D30D52" w:rsidRDefault="00D30D52" w:rsidP="00D30D52">
      <w:pPr>
        <w:spacing w:line="259" w:lineRule="auto"/>
        <w:ind w:left="1855" w:right="1125" w:hanging="721"/>
        <w:jc w:val="both"/>
        <w:rPr>
          <w:sz w:val="24"/>
        </w:rPr>
      </w:pPr>
      <w:r>
        <w:rPr>
          <w:sz w:val="24"/>
        </w:rPr>
        <w:t xml:space="preserve">Delfi, S., &amp; Yamat, H. (2017). Extensive reading in developing language competency for Indonesian EFL learners majoring in English. </w:t>
      </w:r>
      <w:r>
        <w:rPr>
          <w:i/>
          <w:sz w:val="24"/>
        </w:rPr>
        <w:t>Indonesian 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Language Teaching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Linguistics,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153–</w:t>
      </w:r>
    </w:p>
    <w:p w:rsidR="00D30D52" w:rsidRDefault="00D30D52" w:rsidP="00D30D52">
      <w:pPr>
        <w:pStyle w:val="BodyText"/>
        <w:ind w:left="1855"/>
        <w:jc w:val="both"/>
      </w:pPr>
      <w:r>
        <w:t xml:space="preserve">164. </w:t>
      </w:r>
      <w:hyperlink r:id="rId14">
        <w:r>
          <w:rPr>
            <w:color w:val="0462C1"/>
            <w:spacing w:val="-2"/>
            <w:u w:val="single" w:color="0462C1"/>
          </w:rPr>
          <w:t>https://doi.org/10.21093/ijeltal.v1i2.20</w:t>
        </w:r>
      </w:hyperlink>
    </w:p>
    <w:p w:rsidR="00D30D52" w:rsidRDefault="00D30D52" w:rsidP="00D30D52">
      <w:pPr>
        <w:tabs>
          <w:tab w:val="left" w:pos="5447"/>
          <w:tab w:val="left" w:pos="8413"/>
        </w:tabs>
        <w:spacing w:before="20" w:line="259" w:lineRule="auto"/>
        <w:ind w:left="1855" w:right="1132" w:hanging="721"/>
        <w:jc w:val="both"/>
        <w:rPr>
          <w:sz w:val="24"/>
        </w:rPr>
      </w:pPr>
      <w:r>
        <w:rPr>
          <w:sz w:val="24"/>
        </w:rPr>
        <w:t>Ekasari,</w:t>
      </w:r>
      <w:r>
        <w:rPr>
          <w:spacing w:val="-3"/>
          <w:sz w:val="24"/>
        </w:rPr>
        <w:t xml:space="preserve"> </w:t>
      </w:r>
      <w:r>
        <w:rPr>
          <w:sz w:val="24"/>
        </w:rPr>
        <w:t>I.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(2021).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correlation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speed and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comprehension in Xrading. </w:t>
      </w:r>
      <w:r>
        <w:rPr>
          <w:i/>
          <w:sz w:val="24"/>
        </w:rPr>
        <w:t xml:space="preserve">RETAIN (Research on English Language Teaching in </w:t>
      </w:r>
      <w:r>
        <w:rPr>
          <w:i/>
          <w:spacing w:val="-2"/>
          <w:sz w:val="24"/>
        </w:rPr>
        <w:t>Indonesia),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9</w:t>
      </w:r>
      <w:r>
        <w:rPr>
          <w:spacing w:val="-2"/>
          <w:sz w:val="24"/>
        </w:rPr>
        <w:t>(3),</w:t>
      </w:r>
      <w:r>
        <w:rPr>
          <w:sz w:val="24"/>
        </w:rPr>
        <w:tab/>
      </w:r>
      <w:r>
        <w:rPr>
          <w:spacing w:val="-2"/>
          <w:sz w:val="24"/>
        </w:rPr>
        <w:t xml:space="preserve">51–57. </w:t>
      </w:r>
      <w:hyperlink r:id="rId15">
        <w:r>
          <w:rPr>
            <w:color w:val="0462C1"/>
            <w:spacing w:val="-2"/>
            <w:sz w:val="24"/>
            <w:u w:val="single" w:color="0462C1"/>
          </w:rPr>
          <w:t>https://ejournal.upi.edu/index.php/JER/article/view/39871</w:t>
        </w:r>
      </w:hyperlink>
    </w:p>
    <w:p w:rsidR="00D30D52" w:rsidRDefault="00D30D52" w:rsidP="00D30D52">
      <w:pPr>
        <w:pStyle w:val="BodyText"/>
        <w:spacing w:line="256" w:lineRule="auto"/>
        <w:ind w:left="1855" w:right="1129" w:hanging="721"/>
        <w:jc w:val="both"/>
      </w:pPr>
      <w:r>
        <w:t xml:space="preserve">Elley, W. B. (1991). Acquiring literacy in a second language: The effect of book- based programs. </w:t>
      </w:r>
      <w:r>
        <w:rPr>
          <w:i/>
        </w:rPr>
        <w:t>Language Learning, 41</w:t>
      </w:r>
      <w:r>
        <w:t>(3), 375–411.</w:t>
      </w:r>
    </w:p>
    <w:p w:rsidR="00D30D52" w:rsidRDefault="00D30D52" w:rsidP="00D30D52">
      <w:pPr>
        <w:spacing w:before="6" w:line="259" w:lineRule="auto"/>
        <w:ind w:left="1855" w:right="1129" w:hanging="721"/>
        <w:jc w:val="both"/>
        <w:rPr>
          <w:sz w:val="24"/>
        </w:rPr>
      </w:pPr>
      <w:r>
        <w:rPr>
          <w:sz w:val="24"/>
        </w:rPr>
        <w:t>Fatimah, A. S., Kardijan, D., &amp; Sulastri, F. (2020). Blogging 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extensive reading: Students’ voice in blended learning classroom. </w:t>
      </w:r>
      <w:r>
        <w:rPr>
          <w:i/>
          <w:sz w:val="24"/>
        </w:rPr>
        <w:t>Vision: Journal for Language and Foreign Language Learning, 9</w:t>
      </w:r>
      <w:r>
        <w:rPr>
          <w:sz w:val="24"/>
        </w:rPr>
        <w:t xml:space="preserve">(1), 81–95. </w:t>
      </w:r>
      <w:hyperlink r:id="rId16">
        <w:r>
          <w:rPr>
            <w:color w:val="0462C1"/>
            <w:spacing w:val="-2"/>
            <w:sz w:val="24"/>
            <w:u w:val="single" w:color="0462C1"/>
          </w:rPr>
          <w:t>https://doi.org/10.21580/vjv9i14847</w:t>
        </w:r>
      </w:hyperlink>
    </w:p>
    <w:p w:rsidR="00D30D52" w:rsidRDefault="00D30D52" w:rsidP="00D30D52">
      <w:pPr>
        <w:ind w:left="1135"/>
        <w:jc w:val="both"/>
        <w:rPr>
          <w:sz w:val="24"/>
        </w:rPr>
      </w:pPr>
      <w:r>
        <w:rPr>
          <w:sz w:val="24"/>
        </w:rPr>
        <w:t>Grabe,</w:t>
      </w:r>
      <w:r>
        <w:rPr>
          <w:spacing w:val="-3"/>
          <w:sz w:val="24"/>
        </w:rPr>
        <w:t xml:space="preserve"> </w:t>
      </w:r>
      <w:r>
        <w:rPr>
          <w:sz w:val="24"/>
        </w:rPr>
        <w:t>W.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(2009). </w:t>
      </w:r>
      <w:r>
        <w:rPr>
          <w:i/>
          <w:sz w:val="24"/>
        </w:rPr>
        <w:t>Reading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second language: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Moving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theory to </w:t>
      </w:r>
      <w:r>
        <w:rPr>
          <w:i/>
          <w:spacing w:val="-2"/>
          <w:sz w:val="24"/>
        </w:rPr>
        <w:t>practice</w:t>
      </w:r>
      <w:r>
        <w:rPr>
          <w:spacing w:val="-2"/>
          <w:sz w:val="24"/>
        </w:rPr>
        <w:t>.</w:t>
      </w:r>
    </w:p>
    <w:p w:rsidR="00D30D52" w:rsidRDefault="00D30D52" w:rsidP="00D30D52">
      <w:pPr>
        <w:pStyle w:val="BodyText"/>
        <w:spacing w:before="20"/>
        <w:ind w:left="1855"/>
        <w:jc w:val="both"/>
      </w:pPr>
      <w:r>
        <w:t>Cambridge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rPr>
          <w:spacing w:val="-2"/>
        </w:rPr>
        <w:t>Press.</w:t>
      </w:r>
    </w:p>
    <w:p w:rsidR="00D30D52" w:rsidRDefault="00D30D52" w:rsidP="00D30D52">
      <w:pPr>
        <w:tabs>
          <w:tab w:val="left" w:pos="8612"/>
        </w:tabs>
        <w:spacing w:before="24" w:line="259" w:lineRule="auto"/>
        <w:ind w:left="1855" w:right="1132" w:hanging="721"/>
        <w:jc w:val="both"/>
        <w:rPr>
          <w:sz w:val="24"/>
        </w:rPr>
      </w:pPr>
      <w:r>
        <w:rPr>
          <w:sz w:val="24"/>
        </w:rPr>
        <w:t xml:space="preserve">Guna, A. (2023). Factors affecting EFL students’ difficulty in reading comprehension. </w:t>
      </w:r>
      <w:r>
        <w:rPr>
          <w:i/>
          <w:sz w:val="24"/>
        </w:rPr>
        <w:t xml:space="preserve">International Journal of Language Education and </w:t>
      </w:r>
      <w:r>
        <w:rPr>
          <w:i/>
          <w:spacing w:val="-2"/>
          <w:sz w:val="24"/>
        </w:rPr>
        <w:t>Research,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1</w:t>
      </w:r>
      <w:r>
        <w:rPr>
          <w:spacing w:val="-2"/>
          <w:sz w:val="24"/>
        </w:rPr>
        <w:t>(1).</w:t>
      </w:r>
    </w:p>
    <w:p w:rsidR="00D30D52" w:rsidRDefault="00D30D52" w:rsidP="00D30D52">
      <w:pPr>
        <w:pStyle w:val="BodyText"/>
        <w:spacing w:line="256" w:lineRule="auto"/>
        <w:ind w:left="1855" w:right="1132"/>
      </w:pPr>
      <w:hyperlink r:id="rId17">
        <w:r>
          <w:rPr>
            <w:color w:val="0462C1"/>
            <w:spacing w:val="-2"/>
            <w:u w:val="single" w:color="0462C1"/>
          </w:rPr>
          <w:t>https://ejournal.unida.gontor.ac.id/index.php/IJELAL/article/download/10</w:t>
        </w:r>
      </w:hyperlink>
      <w:r>
        <w:rPr>
          <w:color w:val="0462C1"/>
          <w:spacing w:val="-2"/>
        </w:rPr>
        <w:t xml:space="preserve"> </w:t>
      </w:r>
      <w:hyperlink r:id="rId18">
        <w:r>
          <w:rPr>
            <w:color w:val="0462C1"/>
            <w:spacing w:val="-2"/>
            <w:u w:val="single" w:color="0462C1"/>
          </w:rPr>
          <w:t>935/11179</w:t>
        </w:r>
      </w:hyperlink>
    </w:p>
    <w:p w:rsidR="00D30D52" w:rsidRDefault="00D30D52" w:rsidP="00D30D52">
      <w:pPr>
        <w:spacing w:before="4" w:line="259" w:lineRule="auto"/>
        <w:ind w:left="1855" w:right="1130" w:hanging="721"/>
        <w:jc w:val="both"/>
        <w:rPr>
          <w:sz w:val="24"/>
        </w:rPr>
      </w:pPr>
      <w:r>
        <w:rPr>
          <w:sz w:val="24"/>
        </w:rPr>
        <w:t>Huynh, T. (2025). EFL learners'</w:t>
      </w:r>
      <w:r>
        <w:rPr>
          <w:spacing w:val="-2"/>
          <w:sz w:val="24"/>
        </w:rPr>
        <w:t xml:space="preserve"> </w:t>
      </w:r>
      <w:r>
        <w:rPr>
          <w:sz w:val="24"/>
        </w:rPr>
        <w:t>reading comprehension</w:t>
      </w:r>
      <w:r>
        <w:rPr>
          <w:spacing w:val="-2"/>
          <w:sz w:val="24"/>
        </w:rPr>
        <w:t xml:space="preserve"> </w:t>
      </w:r>
      <w:r>
        <w:rPr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strategies: A case study of Champasack University in Laos. </w:t>
      </w:r>
      <w:r>
        <w:rPr>
          <w:i/>
          <w:sz w:val="24"/>
        </w:rPr>
        <w:t>Journal of English Language Teaching and Learning, 7</w:t>
      </w:r>
      <w:r>
        <w:rPr>
          <w:sz w:val="24"/>
        </w:rPr>
        <w:t xml:space="preserve">(2), 123–135. </w:t>
      </w:r>
      <w:hyperlink r:id="rId19">
        <w:r>
          <w:rPr>
            <w:color w:val="0462C1"/>
            <w:spacing w:val="-2"/>
            <w:sz w:val="24"/>
            <w:u w:val="single" w:color="0462C1"/>
          </w:rPr>
          <w:t>https://jeltl.org/index.php/jeltl/article/view/1495</w:t>
        </w:r>
      </w:hyperlink>
    </w:p>
    <w:p w:rsidR="00D30D52" w:rsidRDefault="00D30D52" w:rsidP="00D30D52">
      <w:pPr>
        <w:spacing w:line="259" w:lineRule="auto"/>
        <w:ind w:left="1855" w:right="1137" w:hanging="721"/>
        <w:jc w:val="both"/>
        <w:rPr>
          <w:sz w:val="24"/>
        </w:rPr>
      </w:pPr>
      <w:r>
        <w:rPr>
          <w:sz w:val="24"/>
        </w:rPr>
        <w:t xml:space="preserve">Janah, S., &amp; Yamat, H. (2022). Digital extensive reading in Indonesia: A critical review. </w:t>
      </w:r>
      <w:r>
        <w:rPr>
          <w:i/>
          <w:sz w:val="24"/>
        </w:rPr>
        <w:t>Indonesian Journal of English Language Teaching and Applied Linguistics</w:t>
      </w:r>
      <w:r>
        <w:rPr>
          <w:sz w:val="24"/>
        </w:rPr>
        <w:t xml:space="preserve">. </w:t>
      </w:r>
      <w:hyperlink r:id="rId20">
        <w:r>
          <w:rPr>
            <w:color w:val="0462C1"/>
            <w:sz w:val="24"/>
            <w:u w:val="single" w:color="0462C1"/>
          </w:rPr>
          <w:t>https://jeltl.org/index.php/jeltl/article/view/918</w:t>
        </w:r>
      </w:hyperlink>
    </w:p>
    <w:p w:rsidR="00D30D52" w:rsidRDefault="00D30D52" w:rsidP="00D30D52">
      <w:pPr>
        <w:spacing w:line="259" w:lineRule="auto"/>
        <w:ind w:left="1855" w:right="1132" w:hanging="721"/>
        <w:jc w:val="both"/>
        <w:rPr>
          <w:sz w:val="24"/>
        </w:rPr>
      </w:pPr>
      <w:r>
        <w:rPr>
          <w:sz w:val="24"/>
        </w:rPr>
        <w:t xml:space="preserve">Johnson, D. W., &amp; Johnson, R. T. (1999). </w:t>
      </w:r>
      <w:r>
        <w:rPr>
          <w:i/>
          <w:sz w:val="24"/>
        </w:rPr>
        <w:t xml:space="preserve">Learning together and alone: Cooperative, competitive, and individualistic learning </w:t>
      </w:r>
      <w:r>
        <w:rPr>
          <w:sz w:val="24"/>
        </w:rPr>
        <w:t xml:space="preserve">(5th ed.). Allyn &amp; </w:t>
      </w:r>
      <w:r>
        <w:rPr>
          <w:spacing w:val="-2"/>
          <w:sz w:val="24"/>
        </w:rPr>
        <w:t>Bacon.</w:t>
      </w:r>
    </w:p>
    <w:p w:rsidR="00D30D52" w:rsidRDefault="00D30D52" w:rsidP="00D30D52">
      <w:pPr>
        <w:pStyle w:val="BodyText"/>
        <w:spacing w:line="261" w:lineRule="auto"/>
        <w:ind w:left="1855" w:right="1141" w:hanging="721"/>
        <w:jc w:val="both"/>
        <w:rPr>
          <w:i/>
        </w:rPr>
      </w:pPr>
      <w:r>
        <w:t xml:space="preserve">Karīm, A., et al. (2022). Models of extensive reading: Traditional, intensive, and blended IR–ER approach for modern learners. </w:t>
      </w:r>
      <w:r>
        <w:rPr>
          <w:i/>
        </w:rPr>
        <w:t>n.d.</w:t>
      </w:r>
    </w:p>
    <w:p w:rsidR="00D30D52" w:rsidRDefault="00D30D52" w:rsidP="00D30D52">
      <w:pPr>
        <w:spacing w:line="270" w:lineRule="exact"/>
        <w:ind w:left="1135"/>
        <w:jc w:val="both"/>
        <w:rPr>
          <w:sz w:val="24"/>
        </w:rPr>
      </w:pPr>
      <w:r>
        <w:rPr>
          <w:sz w:val="24"/>
        </w:rPr>
        <w:t>Krashen,</w:t>
      </w:r>
      <w:r>
        <w:rPr>
          <w:spacing w:val="33"/>
          <w:sz w:val="24"/>
        </w:rPr>
        <w:t xml:space="preserve"> </w:t>
      </w:r>
      <w:r>
        <w:rPr>
          <w:sz w:val="24"/>
        </w:rPr>
        <w:t>S.</w:t>
      </w:r>
      <w:r>
        <w:rPr>
          <w:spacing w:val="33"/>
          <w:sz w:val="24"/>
        </w:rPr>
        <w:t xml:space="preserve"> </w:t>
      </w:r>
      <w:r>
        <w:rPr>
          <w:sz w:val="24"/>
        </w:rPr>
        <w:t>D.</w:t>
      </w:r>
      <w:r>
        <w:rPr>
          <w:spacing w:val="33"/>
          <w:sz w:val="24"/>
        </w:rPr>
        <w:t xml:space="preserve"> </w:t>
      </w:r>
      <w:r>
        <w:rPr>
          <w:sz w:val="24"/>
        </w:rPr>
        <w:t>(1982).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35"/>
          <w:sz w:val="24"/>
        </w:rPr>
        <w:t xml:space="preserve"> </w:t>
      </w:r>
      <w:r>
        <w:rPr>
          <w:i/>
          <w:spacing w:val="-2"/>
          <w:sz w:val="24"/>
        </w:rPr>
        <w:t>acquisition</w:t>
      </w:r>
      <w:r>
        <w:rPr>
          <w:spacing w:val="-2"/>
          <w:sz w:val="24"/>
        </w:rPr>
        <w:t>.</w:t>
      </w:r>
    </w:p>
    <w:p w:rsidR="00D30D52" w:rsidRDefault="00D30D52" w:rsidP="00D30D52">
      <w:pPr>
        <w:pStyle w:val="BodyText"/>
        <w:spacing w:before="20"/>
        <w:ind w:left="1855"/>
        <w:jc w:val="both"/>
      </w:pPr>
      <w:r>
        <w:t xml:space="preserve">Pergamon </w:t>
      </w:r>
      <w:r>
        <w:rPr>
          <w:spacing w:val="-2"/>
        </w:rPr>
        <w:t>Press.</w:t>
      </w:r>
    </w:p>
    <w:p w:rsidR="00D30D52" w:rsidRDefault="00D30D52" w:rsidP="00D30D52">
      <w:pPr>
        <w:spacing w:before="20" w:line="261" w:lineRule="auto"/>
        <w:ind w:left="1135" w:right="1129"/>
        <w:jc w:val="both"/>
        <w:rPr>
          <w:sz w:val="24"/>
        </w:rPr>
      </w:pPr>
      <w:r>
        <w:rPr>
          <w:sz w:val="24"/>
        </w:rPr>
        <w:t xml:space="preserve">Krashen, S. D. (1985). </w:t>
      </w:r>
      <w:r>
        <w:rPr>
          <w:i/>
          <w:sz w:val="24"/>
        </w:rPr>
        <w:t>The input hypothesis: Issues and implications</w:t>
      </w:r>
      <w:r>
        <w:rPr>
          <w:sz w:val="24"/>
        </w:rPr>
        <w:t>. Longman. Krashen,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(2004).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reading: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research </w:t>
      </w:r>
      <w:r>
        <w:rPr>
          <w:sz w:val="24"/>
        </w:rPr>
        <w:t>(2nd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ed.).</w:t>
      </w:r>
    </w:p>
    <w:p w:rsidR="00D30D52" w:rsidRDefault="00D30D52" w:rsidP="00D30D52">
      <w:pPr>
        <w:pStyle w:val="BodyText"/>
        <w:spacing w:line="271" w:lineRule="exact"/>
        <w:ind w:left="1855"/>
        <w:jc w:val="both"/>
      </w:pPr>
      <w:r>
        <w:t>Libraries</w:t>
      </w:r>
      <w:r>
        <w:rPr>
          <w:spacing w:val="-2"/>
        </w:rPr>
        <w:t xml:space="preserve"> Unlimited.</w:t>
      </w:r>
    </w:p>
    <w:p w:rsidR="00D30D52" w:rsidRDefault="00D30D52" w:rsidP="00D30D52">
      <w:pPr>
        <w:pStyle w:val="BodyText"/>
        <w:spacing w:line="271" w:lineRule="exact"/>
        <w:jc w:val="both"/>
        <w:sectPr w:rsidR="00D30D52">
          <w:pgSz w:w="11910" w:h="16840"/>
          <w:pgMar w:top="1920" w:right="566" w:bottom="280" w:left="1133" w:header="730" w:footer="0" w:gutter="0"/>
          <w:cols w:space="720"/>
        </w:sectPr>
      </w:pPr>
    </w:p>
    <w:p w:rsidR="00D30D52" w:rsidRDefault="00D30D52" w:rsidP="00D30D52">
      <w:pPr>
        <w:pStyle w:val="BodyText"/>
        <w:spacing w:before="56"/>
      </w:pPr>
    </w:p>
    <w:p w:rsidR="00D30D52" w:rsidRDefault="00D30D52" w:rsidP="00D30D52">
      <w:pPr>
        <w:pStyle w:val="BodyText"/>
        <w:spacing w:line="256" w:lineRule="auto"/>
        <w:ind w:left="1855" w:right="1141" w:hanging="721"/>
        <w:jc w:val="both"/>
        <w:rPr>
          <w:i/>
        </w:rPr>
      </w:pPr>
      <w:r>
        <w:t xml:space="preserve">Lindawati, N. (2021). Extensive reading encourages reading for enjoyment and general comprehension. </w:t>
      </w:r>
      <w:r>
        <w:rPr>
          <w:i/>
        </w:rPr>
        <w:t>n.d.</w:t>
      </w:r>
    </w:p>
    <w:p w:rsidR="00D30D52" w:rsidRDefault="00D30D52" w:rsidP="00D30D52">
      <w:pPr>
        <w:spacing w:before="5" w:line="259" w:lineRule="auto"/>
        <w:ind w:left="1855" w:right="1136" w:hanging="721"/>
        <w:jc w:val="both"/>
        <w:rPr>
          <w:sz w:val="24"/>
        </w:rPr>
      </w:pPr>
      <w:r>
        <w:rPr>
          <w:sz w:val="24"/>
        </w:rPr>
        <w:t xml:space="preserve">Lindawati, R. (2021). Students’ perceptions towards extensive reading in EFL contexts. </w:t>
      </w:r>
      <w:r>
        <w:rPr>
          <w:i/>
          <w:sz w:val="24"/>
        </w:rPr>
        <w:t>International Journal of English Education and Applied Linguistic, 1</w:t>
      </w:r>
      <w:r>
        <w:rPr>
          <w:sz w:val="24"/>
        </w:rPr>
        <w:t xml:space="preserve">(2), 99–104. </w:t>
      </w:r>
      <w:hyperlink r:id="rId21">
        <w:r>
          <w:rPr>
            <w:color w:val="0462C1"/>
            <w:sz w:val="24"/>
            <w:u w:val="single" w:color="0462C1"/>
          </w:rPr>
          <w:t>https://doi.org/10.47709/ijeal.v1i2.1044</w:t>
        </w:r>
      </w:hyperlink>
    </w:p>
    <w:p w:rsidR="00D30D52" w:rsidRDefault="00D30D52" w:rsidP="00D30D52">
      <w:pPr>
        <w:pStyle w:val="BodyText"/>
        <w:spacing w:line="261" w:lineRule="auto"/>
        <w:ind w:left="1855" w:right="1137" w:hanging="721"/>
        <w:jc w:val="both"/>
        <w:rPr>
          <w:i/>
        </w:rPr>
      </w:pPr>
      <w:r>
        <w:t>Nguyen,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extensive</w:t>
      </w:r>
      <w:r>
        <w:rPr>
          <w:spacing w:val="-2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(ERO)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reading fluency and attitude of Vietnamese EFL students. </w:t>
      </w:r>
      <w:r>
        <w:rPr>
          <w:i/>
        </w:rPr>
        <w:t>n.d.</w:t>
      </w:r>
    </w:p>
    <w:p w:rsidR="00D30D52" w:rsidRDefault="00D30D52" w:rsidP="00D30D52">
      <w:pPr>
        <w:spacing w:line="259" w:lineRule="auto"/>
        <w:ind w:left="1855" w:right="1136" w:hanging="721"/>
        <w:jc w:val="both"/>
        <w:rPr>
          <w:i/>
          <w:sz w:val="24"/>
        </w:rPr>
      </w:pPr>
      <w:r>
        <w:rPr>
          <w:sz w:val="24"/>
        </w:rPr>
        <w:t>Nguyen, T. T. M. (2022).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1"/>
          <w:sz w:val="24"/>
        </w:rPr>
        <w:t xml:space="preserve"> </w:t>
      </w:r>
      <w:r>
        <w:rPr>
          <w:sz w:val="24"/>
        </w:rPr>
        <w:t>of extensive reading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online (ERO) for Vietnamese university students. </w:t>
      </w:r>
      <w:r>
        <w:rPr>
          <w:i/>
          <w:sz w:val="24"/>
        </w:rPr>
        <w:t xml:space="preserve">Journal of Digital Learning in Language </w:t>
      </w:r>
      <w:r>
        <w:rPr>
          <w:i/>
          <w:spacing w:val="-2"/>
          <w:sz w:val="24"/>
        </w:rPr>
        <w:t>Education</w:t>
      </w:r>
    </w:p>
    <w:p w:rsidR="00D30D52" w:rsidRDefault="00D30D52" w:rsidP="00D30D52">
      <w:pPr>
        <w:pStyle w:val="BodyText"/>
        <w:spacing w:line="256" w:lineRule="auto"/>
        <w:ind w:left="1855" w:right="1134" w:hanging="721"/>
        <w:jc w:val="both"/>
        <w:rPr>
          <w:i/>
        </w:rPr>
      </w:pPr>
      <w:r>
        <w:t>Nugraheni, F., &amp; Faridah, S. (2023). Teachers’ perception on extensive reading implementation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students’</w:t>
      </w:r>
      <w:r>
        <w:rPr>
          <w:spacing w:val="-7"/>
        </w:rPr>
        <w:t xml:space="preserve"> </w:t>
      </w:r>
      <w:r>
        <w:t>reading</w:t>
      </w:r>
      <w:r>
        <w:rPr>
          <w:spacing w:val="-12"/>
        </w:rPr>
        <w:t xml:space="preserve"> </w:t>
      </w:r>
      <w:r>
        <w:t>fluency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motivation. </w:t>
      </w:r>
      <w:r>
        <w:rPr>
          <w:i/>
          <w:spacing w:val="-4"/>
        </w:rPr>
        <w:t>n.d.</w:t>
      </w:r>
    </w:p>
    <w:p w:rsidR="00D30D52" w:rsidRDefault="00D30D52" w:rsidP="00D30D52">
      <w:pPr>
        <w:spacing w:before="2" w:line="256" w:lineRule="auto"/>
        <w:ind w:left="1855" w:right="1131" w:hanging="721"/>
        <w:jc w:val="both"/>
        <w:rPr>
          <w:sz w:val="24"/>
        </w:rPr>
      </w:pPr>
      <w:r>
        <w:rPr>
          <w:sz w:val="24"/>
        </w:rPr>
        <w:t xml:space="preserve">Nation, I. S. P. (2001). </w:t>
      </w:r>
      <w:r>
        <w:rPr>
          <w:i/>
          <w:sz w:val="24"/>
        </w:rPr>
        <w:t>Learning vocabulary in another language</w:t>
      </w:r>
      <w:r>
        <w:rPr>
          <w:sz w:val="24"/>
        </w:rPr>
        <w:t>. Cambridge University Press.</w:t>
      </w:r>
    </w:p>
    <w:p w:rsidR="00D30D52" w:rsidRDefault="00D30D52" w:rsidP="00D30D52">
      <w:pPr>
        <w:spacing w:before="5" w:line="256" w:lineRule="auto"/>
        <w:ind w:left="1855" w:right="1131" w:hanging="721"/>
        <w:jc w:val="both"/>
        <w:rPr>
          <w:sz w:val="24"/>
        </w:rPr>
      </w:pPr>
      <w:r>
        <w:rPr>
          <w:sz w:val="24"/>
        </w:rPr>
        <w:t xml:space="preserve">Nation, I. S. P. (2009). </w:t>
      </w:r>
      <w:r>
        <w:rPr>
          <w:i/>
          <w:sz w:val="24"/>
        </w:rPr>
        <w:t>Teaching vocabulary: Strategies and techniques</w:t>
      </w:r>
      <w:r>
        <w:rPr>
          <w:sz w:val="24"/>
        </w:rPr>
        <w:t>. Heinle Cengage Learning.</w:t>
      </w:r>
    </w:p>
    <w:p w:rsidR="00D30D52" w:rsidRDefault="00D30D52" w:rsidP="00D30D52">
      <w:pPr>
        <w:spacing w:before="6"/>
        <w:ind w:left="1135"/>
        <w:jc w:val="both"/>
        <w:rPr>
          <w:sz w:val="24"/>
        </w:rPr>
      </w:pPr>
      <w:r>
        <w:rPr>
          <w:sz w:val="24"/>
        </w:rPr>
        <w:t>Nation,</w:t>
      </w:r>
      <w:r>
        <w:rPr>
          <w:spacing w:val="59"/>
          <w:sz w:val="24"/>
        </w:rPr>
        <w:t xml:space="preserve"> </w:t>
      </w:r>
      <w:r>
        <w:rPr>
          <w:sz w:val="24"/>
        </w:rPr>
        <w:t>I.</w:t>
      </w:r>
      <w:r>
        <w:rPr>
          <w:spacing w:val="59"/>
          <w:sz w:val="24"/>
        </w:rPr>
        <w:t xml:space="preserve"> </w:t>
      </w:r>
      <w:r>
        <w:rPr>
          <w:sz w:val="24"/>
        </w:rPr>
        <w:t>S.</w:t>
      </w:r>
      <w:r>
        <w:rPr>
          <w:spacing w:val="62"/>
          <w:sz w:val="24"/>
        </w:rPr>
        <w:t xml:space="preserve"> </w:t>
      </w:r>
      <w:r>
        <w:rPr>
          <w:sz w:val="24"/>
        </w:rPr>
        <w:t>P.</w:t>
      </w:r>
      <w:r>
        <w:rPr>
          <w:spacing w:val="62"/>
          <w:sz w:val="24"/>
        </w:rPr>
        <w:t xml:space="preserve"> </w:t>
      </w:r>
      <w:r>
        <w:rPr>
          <w:sz w:val="24"/>
        </w:rPr>
        <w:t>(2013).</w:t>
      </w:r>
      <w:r>
        <w:rPr>
          <w:spacing w:val="65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vocabulary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another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66"/>
          <w:sz w:val="24"/>
        </w:rPr>
        <w:t xml:space="preserve"> </w:t>
      </w:r>
      <w:r>
        <w:rPr>
          <w:sz w:val="24"/>
        </w:rPr>
        <w:t>(2nd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ed.).</w:t>
      </w:r>
    </w:p>
    <w:p w:rsidR="00D30D52" w:rsidRDefault="00D30D52" w:rsidP="00D30D52">
      <w:pPr>
        <w:pStyle w:val="BodyText"/>
        <w:spacing w:before="20"/>
        <w:ind w:left="1855"/>
        <w:jc w:val="both"/>
      </w:pPr>
      <w:r>
        <w:t>Cambridge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Press.</w:t>
      </w:r>
    </w:p>
    <w:p w:rsidR="00D30D52" w:rsidRDefault="00D30D52" w:rsidP="00D30D52">
      <w:pPr>
        <w:tabs>
          <w:tab w:val="left" w:pos="8041"/>
        </w:tabs>
        <w:spacing w:before="24" w:line="256" w:lineRule="auto"/>
        <w:ind w:left="1855" w:right="1130" w:hanging="721"/>
        <w:rPr>
          <w:sz w:val="24"/>
        </w:rPr>
      </w:pPr>
      <w:r>
        <w:rPr>
          <w:sz w:val="24"/>
        </w:rPr>
        <w:t>Nuttall,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7"/>
          <w:sz w:val="24"/>
        </w:rPr>
        <w:t xml:space="preserve"> </w:t>
      </w:r>
      <w:r>
        <w:rPr>
          <w:sz w:val="24"/>
        </w:rPr>
        <w:t>(2005).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reading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skills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foreign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language </w:t>
      </w:r>
      <w:r>
        <w:rPr>
          <w:sz w:val="24"/>
        </w:rPr>
        <w:t>(3rd</w:t>
      </w:r>
      <w:r>
        <w:rPr>
          <w:spacing w:val="-7"/>
          <w:sz w:val="24"/>
        </w:rPr>
        <w:t xml:space="preserve"> </w:t>
      </w:r>
      <w:r>
        <w:rPr>
          <w:sz w:val="24"/>
        </w:rPr>
        <w:t>ed.).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Oxford: </w:t>
      </w:r>
      <w:r>
        <w:rPr>
          <w:spacing w:val="-2"/>
          <w:sz w:val="24"/>
        </w:rPr>
        <w:t>Macmillan</w:t>
      </w:r>
      <w:r>
        <w:rPr>
          <w:sz w:val="24"/>
        </w:rPr>
        <w:tab/>
      </w:r>
      <w:r>
        <w:rPr>
          <w:spacing w:val="-2"/>
          <w:sz w:val="24"/>
        </w:rPr>
        <w:t>Education.</w:t>
      </w:r>
    </w:p>
    <w:p w:rsidR="00D30D52" w:rsidRDefault="00D30D52" w:rsidP="00D30D52">
      <w:pPr>
        <w:pStyle w:val="BodyText"/>
        <w:spacing w:before="6"/>
        <w:ind w:left="1855"/>
      </w:pPr>
      <w:hyperlink r:id="rId22">
        <w:r>
          <w:rPr>
            <w:color w:val="0462C1"/>
            <w:spacing w:val="-2"/>
            <w:u w:val="single" w:color="0462C1"/>
          </w:rPr>
          <w:t>https://www.miu.ac.jp/files/uploads/2014%2005%2020%20-%20Reading</w:t>
        </w:r>
      </w:hyperlink>
    </w:p>
    <w:p w:rsidR="00D30D52" w:rsidRDefault="00D30D52" w:rsidP="00D30D52">
      <w:pPr>
        <w:pStyle w:val="BodyText"/>
        <w:spacing w:before="20"/>
        <w:ind w:left="1855"/>
      </w:pPr>
      <w:hyperlink r:id="rId23">
        <w:r>
          <w:rPr>
            <w:color w:val="0462C1"/>
            <w:u w:val="single" w:color="0462C1"/>
          </w:rPr>
          <w:t>%20Meeting%20-</w:t>
        </w:r>
        <w:r>
          <w:rPr>
            <w:color w:val="0462C1"/>
            <w:spacing w:val="-2"/>
            <w:u w:val="single" w:color="0462C1"/>
          </w:rPr>
          <w:t>%20Notes%20on%20Nuttall.pdf</w:t>
        </w:r>
      </w:hyperlink>
    </w:p>
    <w:p w:rsidR="00D30D52" w:rsidRDefault="00D30D52" w:rsidP="00D30D52">
      <w:pPr>
        <w:pStyle w:val="BodyText"/>
        <w:tabs>
          <w:tab w:val="left" w:pos="4322"/>
          <w:tab w:val="left" w:pos="6537"/>
          <w:tab w:val="left" w:pos="8413"/>
        </w:tabs>
        <w:spacing w:before="24" w:line="259" w:lineRule="auto"/>
        <w:ind w:left="1855" w:right="1132" w:hanging="721"/>
        <w:jc w:val="both"/>
      </w:pPr>
      <w:r>
        <w:t>Putri, L. N., &amp; Sari, T. (2023). EFL students’ perception on the use of mobile learning</w:t>
      </w:r>
      <w:r>
        <w:rPr>
          <w:spacing w:val="-15"/>
        </w:rPr>
        <w:t xml:space="preserve"> </w:t>
      </w:r>
      <w:r>
        <w:t>applications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vocabulary</w:t>
      </w:r>
      <w:r>
        <w:rPr>
          <w:spacing w:val="-15"/>
        </w:rPr>
        <w:t xml:space="preserve"> </w:t>
      </w:r>
      <w:r>
        <w:t>acquisition.</w:t>
      </w:r>
      <w:r>
        <w:rPr>
          <w:spacing w:val="-15"/>
        </w:rPr>
        <w:t xml:space="preserve"> </w:t>
      </w:r>
      <w:r>
        <w:rPr>
          <w:i/>
        </w:rPr>
        <w:t>English</w:t>
      </w:r>
      <w:r>
        <w:rPr>
          <w:i/>
          <w:spacing w:val="-15"/>
        </w:rPr>
        <w:t xml:space="preserve"> </w:t>
      </w:r>
      <w:r>
        <w:rPr>
          <w:i/>
        </w:rPr>
        <w:t>Education</w:t>
      </w:r>
      <w:r>
        <w:rPr>
          <w:i/>
          <w:spacing w:val="-15"/>
        </w:rPr>
        <w:t xml:space="preserve"> </w:t>
      </w:r>
      <w:r>
        <w:rPr>
          <w:i/>
        </w:rPr>
        <w:t xml:space="preserve">Applied </w:t>
      </w:r>
      <w:r>
        <w:rPr>
          <w:i/>
          <w:spacing w:val="-2"/>
        </w:rPr>
        <w:t>Linguistics</w:t>
      </w:r>
      <w:r>
        <w:rPr>
          <w:i/>
        </w:rPr>
        <w:tab/>
      </w:r>
      <w:r>
        <w:rPr>
          <w:i/>
          <w:spacing w:val="-2"/>
        </w:rPr>
        <w:t>Journal,</w:t>
      </w:r>
      <w:r>
        <w:rPr>
          <w:i/>
        </w:rPr>
        <w:tab/>
      </w:r>
      <w:r>
        <w:rPr>
          <w:i/>
          <w:spacing w:val="-2"/>
        </w:rPr>
        <w:t>3</w:t>
      </w:r>
      <w:r>
        <w:rPr>
          <w:spacing w:val="-2"/>
        </w:rPr>
        <w:t>(1),</w:t>
      </w:r>
      <w:r>
        <w:tab/>
      </w:r>
      <w:r>
        <w:rPr>
          <w:spacing w:val="-2"/>
        </w:rPr>
        <w:t xml:space="preserve">15–30. </w:t>
      </w:r>
      <w:hyperlink r:id="rId24">
        <w:r>
          <w:rPr>
            <w:color w:val="0462C1"/>
            <w:spacing w:val="-2"/>
            <w:u w:val="single" w:color="0462C1"/>
          </w:rPr>
          <w:t>https://journal.institutpendidikan.ac.id/index.php/eeal/article/download/79/</w:t>
        </w:r>
      </w:hyperlink>
      <w:r>
        <w:rPr>
          <w:color w:val="0462C1"/>
          <w:spacing w:val="-2"/>
        </w:rPr>
        <w:t xml:space="preserve"> </w:t>
      </w:r>
      <w:hyperlink r:id="rId25">
        <w:r>
          <w:rPr>
            <w:color w:val="0462C1"/>
            <w:spacing w:val="-6"/>
            <w:u w:val="single" w:color="0462C1"/>
          </w:rPr>
          <w:t>63</w:t>
        </w:r>
      </w:hyperlink>
    </w:p>
    <w:p w:rsidR="00D30D52" w:rsidRDefault="00D30D52" w:rsidP="00D30D52">
      <w:pPr>
        <w:pStyle w:val="BodyText"/>
        <w:spacing w:line="256" w:lineRule="auto"/>
        <w:ind w:left="1855" w:right="1140" w:hanging="721"/>
        <w:jc w:val="both"/>
        <w:rPr>
          <w:i/>
        </w:rPr>
      </w:pPr>
      <w:r>
        <w:t>Putri,</w:t>
      </w:r>
      <w:r>
        <w:rPr>
          <w:spacing w:val="-7"/>
        </w:rPr>
        <w:t xml:space="preserve"> </w:t>
      </w:r>
      <w:r>
        <w:t>N.,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Damayanti,</w:t>
      </w:r>
      <w:r>
        <w:rPr>
          <w:spacing w:val="-7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(2023).</w:t>
      </w:r>
      <w:r>
        <w:rPr>
          <w:spacing w:val="-6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extensive</w:t>
      </w:r>
      <w:r>
        <w:rPr>
          <w:spacing w:val="-5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principles</w:t>
      </w:r>
      <w:r>
        <w:rPr>
          <w:spacing w:val="-8"/>
        </w:rPr>
        <w:t xml:space="preserve"> </w:t>
      </w:r>
      <w:r>
        <w:t xml:space="preserve">in digital environment for young learners in Indonesia. </w:t>
      </w:r>
      <w:r>
        <w:rPr>
          <w:i/>
        </w:rPr>
        <w:t>n.d.</w:t>
      </w:r>
    </w:p>
    <w:p w:rsidR="00D30D52" w:rsidRDefault="00D30D52" w:rsidP="00D30D52">
      <w:pPr>
        <w:pStyle w:val="BodyText"/>
        <w:spacing w:before="3" w:line="256" w:lineRule="auto"/>
        <w:ind w:left="1855" w:right="1138" w:hanging="721"/>
        <w:jc w:val="both"/>
        <w:rPr>
          <w:i/>
        </w:rPr>
      </w:pPr>
      <w:r>
        <w:t xml:space="preserve">Rachmawati, D., &amp; Gunawan, A. (2022). Feedback and peer discussion as supportive mechanisms in extensive reading programs. </w:t>
      </w:r>
      <w:r>
        <w:rPr>
          <w:i/>
        </w:rPr>
        <w:t>n.d.</w:t>
      </w:r>
    </w:p>
    <w:p w:rsidR="00D30D52" w:rsidRDefault="00D30D52" w:rsidP="00D30D52">
      <w:pPr>
        <w:spacing w:before="6" w:line="259" w:lineRule="auto"/>
        <w:ind w:left="1855" w:right="1133" w:hanging="721"/>
        <w:jc w:val="both"/>
        <w:rPr>
          <w:sz w:val="24"/>
        </w:rPr>
      </w:pPr>
      <w:r>
        <w:rPr>
          <w:sz w:val="24"/>
        </w:rPr>
        <w:t>Reading</w:t>
      </w:r>
      <w:r>
        <w:rPr>
          <w:spacing w:val="-11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11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Indonesian</w:t>
      </w:r>
      <w:r>
        <w:rPr>
          <w:spacing w:val="-11"/>
          <w:sz w:val="24"/>
        </w:rPr>
        <w:t xml:space="preserve"> </w:t>
      </w:r>
      <w:r>
        <w:rPr>
          <w:sz w:val="24"/>
        </w:rPr>
        <w:t>EFL</w:t>
      </w:r>
      <w:r>
        <w:rPr>
          <w:spacing w:val="-10"/>
          <w:sz w:val="24"/>
        </w:rPr>
        <w:t xml:space="preserve"> </w:t>
      </w:r>
      <w:r>
        <w:rPr>
          <w:sz w:val="24"/>
        </w:rPr>
        <w:t>students.</w:t>
      </w:r>
      <w:r>
        <w:rPr>
          <w:spacing w:val="-11"/>
          <w:sz w:val="24"/>
        </w:rPr>
        <w:t xml:space="preserve"> </w:t>
      </w:r>
      <w:r>
        <w:rPr>
          <w:sz w:val="24"/>
        </w:rPr>
        <w:t>(2023).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 English Language Teaching and Literature, 6</w:t>
      </w:r>
      <w:r>
        <w:rPr>
          <w:sz w:val="24"/>
        </w:rPr>
        <w:t xml:space="preserve">(1), 1–11. </w:t>
      </w:r>
      <w:hyperlink r:id="rId26">
        <w:r>
          <w:rPr>
            <w:color w:val="0462C1"/>
            <w:spacing w:val="-2"/>
            <w:sz w:val="24"/>
            <w:u w:val="single" w:color="0462C1"/>
          </w:rPr>
          <w:t>https://ejournal.lppm-unbaja.ac.id/index.php/jeltl/article/view/2477</w:t>
        </w:r>
      </w:hyperlink>
    </w:p>
    <w:p w:rsidR="00D30D52" w:rsidRDefault="00D30D52" w:rsidP="00D30D52">
      <w:pPr>
        <w:spacing w:line="259" w:lineRule="auto"/>
        <w:ind w:left="1855" w:right="1129" w:hanging="721"/>
        <w:jc w:val="both"/>
        <w:rPr>
          <w:sz w:val="24"/>
        </w:rPr>
      </w:pPr>
      <w:r>
        <w:rPr>
          <w:sz w:val="24"/>
        </w:rPr>
        <w:t xml:space="preserve">Rinantanti, R., et al. (2024). Individual differences in online reading strategy use among Indonesian EFL students. </w:t>
      </w:r>
      <w:r>
        <w:rPr>
          <w:i/>
          <w:sz w:val="24"/>
        </w:rPr>
        <w:t>International Journal of Research on English Language Teaching and Learning, 11</w:t>
      </w:r>
      <w:r>
        <w:rPr>
          <w:sz w:val="24"/>
        </w:rPr>
        <w:t xml:space="preserve">(1). </w:t>
      </w:r>
      <w:hyperlink r:id="rId27">
        <w:r>
          <w:rPr>
            <w:color w:val="0462C1"/>
            <w:sz w:val="24"/>
            <w:u w:val="single" w:color="0462C1"/>
          </w:rPr>
          <w:t>https://journal.ia-</w:t>
        </w:r>
      </w:hyperlink>
      <w:r>
        <w:rPr>
          <w:color w:val="0462C1"/>
          <w:sz w:val="24"/>
        </w:rPr>
        <w:t xml:space="preserve"> </w:t>
      </w:r>
      <w:hyperlink r:id="rId28">
        <w:r>
          <w:rPr>
            <w:color w:val="0462C1"/>
            <w:spacing w:val="-2"/>
            <w:sz w:val="24"/>
            <w:u w:val="single" w:color="0462C1"/>
          </w:rPr>
          <w:t>education.com/index.php/ijorer/article/view/402</w:t>
        </w:r>
      </w:hyperlink>
    </w:p>
    <w:p w:rsidR="00D30D52" w:rsidRDefault="00D30D52" w:rsidP="00D30D52">
      <w:pPr>
        <w:spacing w:line="256" w:lineRule="auto"/>
        <w:ind w:left="1855" w:right="1129" w:hanging="721"/>
        <w:jc w:val="both"/>
        <w:rPr>
          <w:sz w:val="24"/>
        </w:rPr>
      </w:pPr>
      <w:r>
        <w:rPr>
          <w:sz w:val="24"/>
        </w:rPr>
        <w:t>Rusiana, I.,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 (2020). Students’ responses about an</w:t>
      </w:r>
      <w:r>
        <w:rPr>
          <w:spacing w:val="-3"/>
          <w:sz w:val="24"/>
        </w:rPr>
        <w:t xml:space="preserve"> </w:t>
      </w:r>
      <w:r>
        <w:rPr>
          <w:sz w:val="24"/>
        </w:rPr>
        <w:t>extensive reading</w:t>
      </w:r>
      <w:r>
        <w:rPr>
          <w:spacing w:val="-3"/>
          <w:sz w:val="24"/>
        </w:rPr>
        <w:t xml:space="preserve"> </w:t>
      </w:r>
      <w:r>
        <w:rPr>
          <w:sz w:val="24"/>
        </w:rPr>
        <w:t>program: A</w:t>
      </w:r>
      <w:r>
        <w:rPr>
          <w:spacing w:val="5"/>
          <w:sz w:val="24"/>
        </w:rPr>
        <w:t xml:space="preserve"> </w:t>
      </w:r>
      <w:r>
        <w:rPr>
          <w:sz w:val="24"/>
        </w:rPr>
        <w:t>qualitative</w:t>
      </w:r>
      <w:r>
        <w:rPr>
          <w:spacing w:val="8"/>
          <w:sz w:val="24"/>
        </w:rPr>
        <w:t xml:space="preserve"> </w:t>
      </w:r>
      <w:r>
        <w:rPr>
          <w:sz w:val="24"/>
        </w:rPr>
        <w:t>study.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Eralingua: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Teaching,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>(2),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145–</w:t>
      </w:r>
    </w:p>
    <w:p w:rsidR="00D30D52" w:rsidRDefault="00D30D52" w:rsidP="00D30D52">
      <w:pPr>
        <w:pStyle w:val="BodyText"/>
        <w:spacing w:before="4"/>
        <w:ind w:left="1855"/>
        <w:jc w:val="both"/>
      </w:pPr>
      <w:r>
        <w:t xml:space="preserve">160. </w:t>
      </w:r>
      <w:hyperlink r:id="rId29">
        <w:r>
          <w:rPr>
            <w:color w:val="0462C1"/>
            <w:spacing w:val="-2"/>
            <w:u w:val="single" w:color="0462C1"/>
          </w:rPr>
          <w:t>https://doi.org/10.26858/eralingua.v4i2.12376</w:t>
        </w:r>
      </w:hyperlink>
    </w:p>
    <w:p w:rsidR="00D30D52" w:rsidRDefault="00D30D52" w:rsidP="00D30D52">
      <w:pPr>
        <w:pStyle w:val="BodyText"/>
        <w:jc w:val="both"/>
        <w:sectPr w:rsidR="00D30D52">
          <w:pgSz w:w="11910" w:h="16840"/>
          <w:pgMar w:top="1920" w:right="566" w:bottom="280" w:left="1133" w:header="730" w:footer="0" w:gutter="0"/>
          <w:cols w:space="720"/>
        </w:sectPr>
      </w:pPr>
    </w:p>
    <w:p w:rsidR="00D30D52" w:rsidRDefault="00D30D52" w:rsidP="00D30D52">
      <w:pPr>
        <w:pStyle w:val="BodyText"/>
        <w:spacing w:before="56"/>
      </w:pPr>
    </w:p>
    <w:p w:rsidR="00D30D52" w:rsidRDefault="00D30D52" w:rsidP="00D30D52">
      <w:pPr>
        <w:pStyle w:val="BodyText"/>
        <w:spacing w:line="256" w:lineRule="auto"/>
        <w:ind w:left="1855" w:right="1137" w:hanging="721"/>
        <w:jc w:val="both"/>
        <w:rPr>
          <w:i/>
        </w:rPr>
      </w:pPr>
      <w:r>
        <w:t>Rusiana,</w:t>
      </w:r>
      <w:r>
        <w:rPr>
          <w:spacing w:val="-4"/>
        </w:rPr>
        <w:t xml:space="preserve"> </w:t>
      </w:r>
      <w:r>
        <w:t>I.,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al.</w:t>
      </w:r>
      <w:r>
        <w:rPr>
          <w:spacing w:val="-9"/>
        </w:rPr>
        <w:t xml:space="preserve"> </w:t>
      </w:r>
      <w:r>
        <w:t>(2024).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virtual</w:t>
      </w:r>
      <w:r>
        <w:rPr>
          <w:spacing w:val="-7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clubs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 xml:space="preserve">reading skills in extensive reading programs. </w:t>
      </w:r>
      <w:r>
        <w:rPr>
          <w:i/>
        </w:rPr>
        <w:t>n.d.</w:t>
      </w:r>
    </w:p>
    <w:p w:rsidR="00D30D52" w:rsidRDefault="00D30D52" w:rsidP="00D30D52">
      <w:pPr>
        <w:spacing w:before="5" w:line="259" w:lineRule="auto"/>
        <w:ind w:left="1855" w:right="1133" w:hanging="721"/>
        <w:jc w:val="both"/>
        <w:rPr>
          <w:i/>
          <w:sz w:val="24"/>
        </w:rPr>
      </w:pPr>
      <w:r>
        <w:rPr>
          <w:sz w:val="24"/>
        </w:rPr>
        <w:t>Rusiana,</w:t>
      </w:r>
      <w:r>
        <w:rPr>
          <w:spacing w:val="-8"/>
          <w:sz w:val="24"/>
        </w:rPr>
        <w:t xml:space="preserve"> </w:t>
      </w:r>
      <w:r>
        <w:rPr>
          <w:sz w:val="24"/>
        </w:rPr>
        <w:t>I.,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al.</w:t>
      </w:r>
      <w:r>
        <w:rPr>
          <w:spacing w:val="-11"/>
          <w:sz w:val="24"/>
        </w:rPr>
        <w:t xml:space="preserve"> </w:t>
      </w:r>
      <w:r>
        <w:rPr>
          <w:sz w:val="24"/>
        </w:rPr>
        <w:t>(2024).</w:t>
      </w:r>
      <w:r>
        <w:rPr>
          <w:spacing w:val="-7"/>
          <w:sz w:val="24"/>
        </w:rPr>
        <w:t xml:space="preserve"> </w:t>
      </w:r>
      <w:r>
        <w:rPr>
          <w:sz w:val="24"/>
        </w:rPr>
        <w:t>Personalized</w:t>
      </w:r>
      <w:r>
        <w:rPr>
          <w:spacing w:val="-8"/>
          <w:sz w:val="24"/>
        </w:rPr>
        <w:t xml:space="preserve"> </w:t>
      </w:r>
      <w:r>
        <w:rPr>
          <w:sz w:val="24"/>
        </w:rPr>
        <w:t>online</w:t>
      </w:r>
      <w:r>
        <w:rPr>
          <w:spacing w:val="-6"/>
          <w:sz w:val="24"/>
        </w:rPr>
        <w:t xml:space="preserve"> </w:t>
      </w:r>
      <w:r>
        <w:rPr>
          <w:sz w:val="24"/>
        </w:rPr>
        <w:t>reading</w:t>
      </w:r>
      <w:r>
        <w:rPr>
          <w:spacing w:val="-8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impact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on EFL reading comprehension in Indonesia. </w:t>
      </w:r>
      <w:r>
        <w:rPr>
          <w:i/>
          <w:sz w:val="24"/>
        </w:rPr>
        <w:t>International Journal of Research on English Language Teaching</w:t>
      </w:r>
    </w:p>
    <w:p w:rsidR="00D30D52" w:rsidRDefault="00D30D52" w:rsidP="00D30D52">
      <w:pPr>
        <w:tabs>
          <w:tab w:val="left" w:pos="3374"/>
          <w:tab w:val="left" w:pos="5253"/>
          <w:tab w:val="left" w:pos="6481"/>
        </w:tabs>
        <w:spacing w:line="259" w:lineRule="auto"/>
        <w:ind w:left="1855" w:right="1129" w:hanging="721"/>
        <w:rPr>
          <w:sz w:val="24"/>
        </w:rPr>
      </w:pPr>
      <w:r>
        <w:rPr>
          <w:sz w:val="24"/>
        </w:rPr>
        <w:t>Sha</w:t>
      </w:r>
      <w:r>
        <w:rPr>
          <w:spacing w:val="40"/>
          <w:sz w:val="24"/>
        </w:rPr>
        <w:t xml:space="preserve"> </w:t>
      </w:r>
      <w:r>
        <w:rPr>
          <w:sz w:val="24"/>
        </w:rPr>
        <w:t>Sha</w:t>
      </w:r>
      <w:r>
        <w:rPr>
          <w:spacing w:val="40"/>
          <w:sz w:val="24"/>
        </w:rPr>
        <w:t xml:space="preserve"> </w:t>
      </w:r>
      <w:r>
        <w:rPr>
          <w:sz w:val="24"/>
        </w:rPr>
        <w:t>Naqia.</w:t>
      </w:r>
      <w:r>
        <w:rPr>
          <w:spacing w:val="40"/>
          <w:sz w:val="24"/>
        </w:rPr>
        <w:t xml:space="preserve"> </w:t>
      </w:r>
      <w:r>
        <w:rPr>
          <w:sz w:val="24"/>
        </w:rPr>
        <w:t>(2020).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role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extensive</w:t>
      </w:r>
      <w:r>
        <w:rPr>
          <w:spacing w:val="40"/>
          <w:sz w:val="24"/>
        </w:rPr>
        <w:t xml:space="preserve"> </w:t>
      </w:r>
      <w:r>
        <w:rPr>
          <w:sz w:val="24"/>
        </w:rPr>
        <w:t>reading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developing</w:t>
      </w:r>
      <w:r>
        <w:rPr>
          <w:spacing w:val="40"/>
          <w:sz w:val="24"/>
        </w:rPr>
        <w:t xml:space="preserve"> </w:t>
      </w:r>
      <w:r>
        <w:rPr>
          <w:sz w:val="24"/>
        </w:rPr>
        <w:t>students’ reading</w:t>
      </w:r>
      <w:r>
        <w:rPr>
          <w:spacing w:val="40"/>
          <w:sz w:val="24"/>
        </w:rPr>
        <w:t xml:space="preserve"> </w:t>
      </w:r>
      <w:r>
        <w:rPr>
          <w:sz w:val="24"/>
        </w:rPr>
        <w:t>skill.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Indonesian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Applied</w:t>
      </w:r>
      <w:r>
        <w:rPr>
          <w:i/>
          <w:sz w:val="24"/>
        </w:rPr>
        <w:tab/>
      </w:r>
      <w:r>
        <w:rPr>
          <w:i/>
          <w:spacing w:val="-2"/>
          <w:sz w:val="24"/>
        </w:rPr>
        <w:t>Linguistics,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5</w:t>
      </w:r>
      <w:r>
        <w:rPr>
          <w:spacing w:val="-2"/>
          <w:sz w:val="24"/>
        </w:rPr>
        <w:t>(1).</w:t>
      </w:r>
      <w:r>
        <w:rPr>
          <w:sz w:val="24"/>
        </w:rPr>
        <w:tab/>
      </w:r>
      <w:hyperlink r:id="rId30">
        <w:r>
          <w:rPr>
            <w:color w:val="0462C1"/>
            <w:spacing w:val="-2"/>
            <w:sz w:val="24"/>
            <w:u w:val="single" w:color="0462C1"/>
          </w:rPr>
          <w:t>https://ineltal.um.ac.id/wp-</w:t>
        </w:r>
      </w:hyperlink>
      <w:r>
        <w:rPr>
          <w:color w:val="0462C1"/>
          <w:spacing w:val="-2"/>
          <w:sz w:val="24"/>
        </w:rPr>
        <w:t xml:space="preserve"> </w:t>
      </w:r>
      <w:hyperlink r:id="rId31">
        <w:r>
          <w:rPr>
            <w:color w:val="0462C1"/>
            <w:spacing w:val="-2"/>
            <w:sz w:val="24"/>
            <w:u w:val="single" w:color="0462C1"/>
          </w:rPr>
          <w:t>content/uploads/2020/01/30-Sha-Sha-Naqia-The-Role-of-Extensive-</w:t>
        </w:r>
      </w:hyperlink>
      <w:r>
        <w:rPr>
          <w:color w:val="0462C1"/>
          <w:spacing w:val="-2"/>
          <w:sz w:val="24"/>
        </w:rPr>
        <w:t xml:space="preserve"> </w:t>
      </w:r>
      <w:hyperlink r:id="rId32">
        <w:r>
          <w:rPr>
            <w:color w:val="0462C1"/>
            <w:spacing w:val="-2"/>
            <w:sz w:val="24"/>
            <w:u w:val="single" w:color="0462C1"/>
          </w:rPr>
          <w:t>Reading-in-Developing-Students%E2%80%99-Reading-Skill.pdf</w:t>
        </w:r>
      </w:hyperlink>
    </w:p>
    <w:p w:rsidR="00D30D52" w:rsidRDefault="00D30D52" w:rsidP="00D30D52">
      <w:pPr>
        <w:spacing w:before="1" w:line="256" w:lineRule="auto"/>
        <w:ind w:left="1855" w:right="1132" w:hanging="721"/>
        <w:rPr>
          <w:sz w:val="24"/>
        </w:rPr>
      </w:pPr>
      <w:r>
        <w:rPr>
          <w:sz w:val="24"/>
        </w:rPr>
        <w:t>Snowling,</w:t>
      </w:r>
      <w:r>
        <w:rPr>
          <w:spacing w:val="33"/>
          <w:sz w:val="24"/>
        </w:rPr>
        <w:t xml:space="preserve"> </w:t>
      </w:r>
      <w:r>
        <w:rPr>
          <w:sz w:val="24"/>
        </w:rPr>
        <w:t>M.</w:t>
      </w:r>
      <w:r>
        <w:rPr>
          <w:spacing w:val="33"/>
          <w:sz w:val="24"/>
        </w:rPr>
        <w:t xml:space="preserve"> </w:t>
      </w:r>
      <w:r>
        <w:rPr>
          <w:sz w:val="24"/>
        </w:rPr>
        <w:t>J.,</w:t>
      </w:r>
      <w:r>
        <w:rPr>
          <w:spacing w:val="33"/>
          <w:sz w:val="24"/>
        </w:rPr>
        <w:t xml:space="preserve"> </w:t>
      </w:r>
      <w:r>
        <w:rPr>
          <w:sz w:val="24"/>
        </w:rPr>
        <w:t>&amp;</w:t>
      </w:r>
      <w:r>
        <w:rPr>
          <w:spacing w:val="34"/>
          <w:sz w:val="24"/>
        </w:rPr>
        <w:t xml:space="preserve"> </w:t>
      </w:r>
      <w:r>
        <w:rPr>
          <w:sz w:val="24"/>
        </w:rPr>
        <w:t>Hulme,</w:t>
      </w:r>
      <w:r>
        <w:rPr>
          <w:spacing w:val="33"/>
          <w:sz w:val="24"/>
        </w:rPr>
        <w:t xml:space="preserve"> </w:t>
      </w:r>
      <w:r>
        <w:rPr>
          <w:sz w:val="24"/>
        </w:rPr>
        <w:t>C.</w:t>
      </w:r>
      <w:r>
        <w:rPr>
          <w:spacing w:val="33"/>
          <w:sz w:val="24"/>
        </w:rPr>
        <w:t xml:space="preserve"> </w:t>
      </w:r>
      <w:r>
        <w:rPr>
          <w:sz w:val="24"/>
        </w:rPr>
        <w:t>(2021).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nature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reading difficulties. </w:t>
      </w:r>
      <w:r>
        <w:rPr>
          <w:i/>
          <w:sz w:val="24"/>
        </w:rPr>
        <w:t>Journal of Child Psychology and Psychiatry, 62</w:t>
      </w:r>
      <w:r>
        <w:rPr>
          <w:sz w:val="24"/>
        </w:rPr>
        <w:t>(5), 541–552.</w:t>
      </w:r>
    </w:p>
    <w:p w:rsidR="00D30D52" w:rsidRDefault="00D30D52" w:rsidP="00D30D52">
      <w:pPr>
        <w:spacing w:before="2" w:line="259" w:lineRule="auto"/>
        <w:ind w:left="1855" w:right="1136" w:hanging="721"/>
        <w:jc w:val="both"/>
        <w:rPr>
          <w:sz w:val="24"/>
        </w:rPr>
      </w:pPr>
      <w:r>
        <w:rPr>
          <w:sz w:val="24"/>
        </w:rPr>
        <w:t xml:space="preserve">Undergraduate students’ perception of using extensive reading strategy in vocabulary mastery. (2023). </w:t>
      </w:r>
      <w:r>
        <w:rPr>
          <w:i/>
          <w:sz w:val="24"/>
        </w:rPr>
        <w:t>International Journal of Recent Educational Research, 4</w:t>
      </w:r>
      <w:r>
        <w:rPr>
          <w:sz w:val="24"/>
        </w:rPr>
        <w:t xml:space="preserve">(5), 620–631. </w:t>
      </w:r>
      <w:hyperlink r:id="rId33">
        <w:r>
          <w:rPr>
            <w:color w:val="0462C1"/>
            <w:sz w:val="24"/>
            <w:u w:val="single" w:color="0462C1"/>
          </w:rPr>
          <w:t>https://doi.org/10.46245/ijorer.v4i5.402</w:t>
        </w:r>
      </w:hyperlink>
    </w:p>
    <w:p w:rsidR="00D30D52" w:rsidRDefault="00D30D52" w:rsidP="00D30D52">
      <w:pPr>
        <w:pStyle w:val="BodyText"/>
        <w:spacing w:before="1" w:line="259" w:lineRule="auto"/>
        <w:ind w:left="1855" w:right="1129" w:hanging="721"/>
        <w:jc w:val="both"/>
      </w:pPr>
      <w:r>
        <w:t xml:space="preserve">Utami, R., &amp; Santosa, R. (2021). Indonesian EFL learners’ responses to extensive reading. </w:t>
      </w:r>
      <w:r>
        <w:rPr>
          <w:i/>
        </w:rPr>
        <w:t>Journal of Educational Research, 10</w:t>
      </w:r>
      <w:r>
        <w:t xml:space="preserve">(12), 85–96. </w:t>
      </w:r>
      <w:hyperlink r:id="rId34">
        <w:r>
          <w:rPr>
            <w:color w:val="0462C1"/>
            <w:spacing w:val="-2"/>
            <w:u w:val="single" w:color="0462C1"/>
          </w:rPr>
          <w:t>https://ejournal.upi.edu/index.php/JER/article/view/39871</w:t>
        </w:r>
      </w:hyperlink>
    </w:p>
    <w:p w:rsidR="00D30D52" w:rsidRDefault="00D30D52" w:rsidP="00D30D52">
      <w:pPr>
        <w:pStyle w:val="BodyText"/>
        <w:spacing w:line="259" w:lineRule="auto"/>
        <w:ind w:left="1855" w:right="1127" w:hanging="721"/>
        <w:jc w:val="both"/>
      </w:pPr>
      <w:r>
        <w:t>Valizadeh, M. (2021). The</w:t>
      </w:r>
      <w:r>
        <w:rPr>
          <w:spacing w:val="-1"/>
        </w:rPr>
        <w:t xml:space="preserve"> </w:t>
      </w:r>
      <w:r>
        <w:t>effectiveness of explicit reading strategy</w:t>
      </w:r>
      <w:r>
        <w:rPr>
          <w:spacing w:val="-2"/>
        </w:rPr>
        <w:t xml:space="preserve"> </w:t>
      </w:r>
      <w:r>
        <w:t xml:space="preserve">instruction on reading anxiety and comprehension of Turkish EFL learners. </w:t>
      </w:r>
      <w:r>
        <w:rPr>
          <w:i/>
        </w:rPr>
        <w:t>TESOL Journal</w:t>
      </w:r>
      <w:r>
        <w:t xml:space="preserve">. </w:t>
      </w:r>
      <w:hyperlink r:id="rId35">
        <w:r>
          <w:rPr>
            <w:color w:val="0462C1"/>
            <w:u w:val="single" w:color="0462C1"/>
          </w:rPr>
          <w:t>https://doi.org/10.1177/00336882211030245</w:t>
        </w:r>
      </w:hyperlink>
    </w:p>
    <w:p w:rsidR="00D30D52" w:rsidRDefault="00D30D52" w:rsidP="00D30D52">
      <w:pPr>
        <w:spacing w:before="1" w:line="256" w:lineRule="auto"/>
        <w:ind w:left="1855" w:right="1138" w:hanging="721"/>
        <w:jc w:val="both"/>
        <w:rPr>
          <w:sz w:val="24"/>
        </w:rPr>
      </w:pPr>
      <w:r>
        <w:rPr>
          <w:sz w:val="24"/>
        </w:rPr>
        <w:t>Vygotsky,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(1978). </w:t>
      </w:r>
      <w:r>
        <w:rPr>
          <w:i/>
          <w:sz w:val="24"/>
        </w:rPr>
        <w:t>Mind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society: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 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higher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psychological processes</w:t>
      </w:r>
      <w:r>
        <w:rPr>
          <w:sz w:val="24"/>
        </w:rPr>
        <w:t>. Harvard University Press.</w:t>
      </w:r>
    </w:p>
    <w:p w:rsidR="00D30D52" w:rsidRDefault="00D30D52" w:rsidP="00D30D52">
      <w:pPr>
        <w:pStyle w:val="BodyText"/>
        <w:spacing w:before="5" w:line="259" w:lineRule="auto"/>
        <w:ind w:left="1855" w:right="1133" w:hanging="721"/>
        <w:jc w:val="both"/>
      </w:pPr>
      <w:r>
        <w:t xml:space="preserve">Wahyuni, S., &amp; Hidayat, R. (2024). Evaluating vocabulary learning with the English With Tiffani app: A qualitative study of student perceptions. </w:t>
      </w:r>
      <w:r>
        <w:rPr>
          <w:i/>
        </w:rPr>
        <w:t>Journal of English Department, 12</w:t>
      </w:r>
      <w:r>
        <w:t xml:space="preserve">(1), 45–60. </w:t>
      </w:r>
      <w:hyperlink r:id="rId36">
        <w:r>
          <w:rPr>
            <w:color w:val="0462C1"/>
            <w:spacing w:val="-2"/>
            <w:u w:val="single" w:color="0462C1"/>
          </w:rPr>
          <w:t>https://doi.org/10.15294/jed.v12i1.3597</w:t>
        </w:r>
      </w:hyperlink>
    </w:p>
    <w:p w:rsidR="00D30D52" w:rsidRDefault="00D30D52" w:rsidP="00D30D52">
      <w:pPr>
        <w:pStyle w:val="BodyText"/>
        <w:spacing w:line="261" w:lineRule="auto"/>
        <w:ind w:left="1855" w:right="1142" w:hanging="721"/>
        <w:jc w:val="both"/>
        <w:rPr>
          <w:i/>
        </w:rPr>
      </w:pPr>
      <w:r>
        <w:t xml:space="preserve">Wolf, M., &amp; Gottwald, S. (2020). Reading comprehension beyond words: A cognitive approach. </w:t>
      </w:r>
      <w:r>
        <w:rPr>
          <w:i/>
        </w:rPr>
        <w:t>n.d.</w:t>
      </w:r>
    </w:p>
    <w:p w:rsidR="00D30D52" w:rsidRDefault="00D30D52" w:rsidP="00D30D52">
      <w:pPr>
        <w:pStyle w:val="BodyText"/>
        <w:spacing w:line="261" w:lineRule="auto"/>
        <w:ind w:left="1855" w:right="1137" w:hanging="721"/>
        <w:jc w:val="both"/>
        <w:rPr>
          <w:i/>
        </w:rPr>
      </w:pPr>
      <w:r>
        <w:t xml:space="preserve">Wu, Y., Liu, J., &amp; Li, S. (2024). Interactive reading models and their impact on comprehension retention among Chinese EFL learners. </w:t>
      </w:r>
      <w:r>
        <w:rPr>
          <w:i/>
        </w:rPr>
        <w:t>n.d.</w:t>
      </w:r>
    </w:p>
    <w:p w:rsidR="00D30D52" w:rsidRDefault="00D30D52" w:rsidP="00D30D52">
      <w:pPr>
        <w:pStyle w:val="BodyText"/>
        <w:spacing w:line="259" w:lineRule="auto"/>
        <w:ind w:left="1855" w:right="1129" w:hanging="721"/>
        <w:jc w:val="both"/>
      </w:pPr>
      <w:r>
        <w:t xml:space="preserve">Yamashita, J. (2013). Effects of extensive reading on reading comprehension and reading speed. </w:t>
      </w:r>
      <w:r>
        <w:rPr>
          <w:i/>
        </w:rPr>
        <w:t>Language Learning Journal, 41</w:t>
      </w:r>
      <w:r>
        <w:t xml:space="preserve">(3), 290–304. </w:t>
      </w:r>
      <w:hyperlink r:id="rId37">
        <w:r>
          <w:rPr>
            <w:color w:val="0462C1"/>
            <w:spacing w:val="-2"/>
            <w:u w:val="single" w:color="0462C1"/>
          </w:rPr>
          <w:t>https://doi.org/10.1080/09571736.2013.778067</w:t>
        </w:r>
      </w:hyperlink>
    </w:p>
    <w:p w:rsidR="00D30D52" w:rsidRDefault="00D30D52" w:rsidP="00D30D52">
      <w:pPr>
        <w:spacing w:line="256" w:lineRule="auto"/>
        <w:ind w:left="1855" w:right="1129" w:hanging="721"/>
        <w:jc w:val="both"/>
        <w:rPr>
          <w:sz w:val="24"/>
        </w:rPr>
      </w:pPr>
      <w:r>
        <w:rPr>
          <w:sz w:val="24"/>
        </w:rPr>
        <w:t>Yin,</w:t>
      </w:r>
      <w:r>
        <w:rPr>
          <w:spacing w:val="-7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K.</w:t>
      </w:r>
      <w:r>
        <w:rPr>
          <w:spacing w:val="-7"/>
          <w:sz w:val="24"/>
        </w:rPr>
        <w:t xml:space="preserve"> </w:t>
      </w:r>
      <w:r>
        <w:rPr>
          <w:sz w:val="24"/>
        </w:rPr>
        <w:t>(2018).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applications: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(6th ed.). SAGE Publications.</w:t>
      </w:r>
    </w:p>
    <w:p w:rsidR="00FC0001" w:rsidRPr="00D30D52" w:rsidRDefault="00FC0001" w:rsidP="00D30D52">
      <w:bookmarkStart w:id="0" w:name="_GoBack"/>
      <w:bookmarkEnd w:id="0"/>
    </w:p>
    <w:sectPr w:rsidR="00FC0001" w:rsidRPr="00D30D52" w:rsidSect="000F3F7C">
      <w:headerReference w:type="default" r:id="rId38"/>
      <w:pgSz w:w="1191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93B" w:rsidRDefault="00D30D5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50DCB2" wp14:editId="7E2F48FD">
              <wp:simplePos x="0" y="0"/>
              <wp:positionH relativeFrom="page">
                <wp:posOffset>6316345</wp:posOffset>
              </wp:positionH>
              <wp:positionV relativeFrom="page">
                <wp:posOffset>450934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393B" w:rsidRDefault="00D30D52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0DC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7.35pt;margin-top:35.5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" filled="f" stroked="f">
              <v:textbox inset="0,0,0,0">
                <w:txbxContent>
                  <w:p w:rsidR="008D393B" w:rsidRDefault="00D30D52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7C"/>
    <w:rsid w:val="000F3F7C"/>
    <w:rsid w:val="00125BDA"/>
    <w:rsid w:val="002B28B0"/>
    <w:rsid w:val="007C45DC"/>
    <w:rsid w:val="00833958"/>
    <w:rsid w:val="008B7427"/>
    <w:rsid w:val="00BC4DBB"/>
    <w:rsid w:val="00C76622"/>
    <w:rsid w:val="00D30D52"/>
    <w:rsid w:val="00E105DA"/>
    <w:rsid w:val="00F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AB82F-8283-47D1-89DD-87A44DDF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F3F7C"/>
    <w:pPr>
      <w:ind w:left="1157" w:right="115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0F3F7C"/>
    <w:pPr>
      <w:spacing w:before="1"/>
      <w:ind w:left="1525" w:hanging="390"/>
      <w:jc w:val="both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F3F7C"/>
    <w:pPr>
      <w:ind w:left="113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F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3F7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3F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0F3F7C"/>
    <w:pPr>
      <w:spacing w:before="237"/>
      <w:ind w:right="1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0F3F7C"/>
    <w:pPr>
      <w:spacing w:before="240"/>
      <w:ind w:left="1135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0F3F7C"/>
    <w:pPr>
      <w:spacing w:before="236"/>
      <w:ind w:left="1135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0F3F7C"/>
    <w:pPr>
      <w:spacing w:before="236"/>
      <w:ind w:left="1716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0F3F7C"/>
    <w:pPr>
      <w:spacing w:before="236"/>
      <w:ind w:left="2115" w:hanging="5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F3F7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3F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F3F7C"/>
    <w:pPr>
      <w:ind w:left="1274" w:hanging="360"/>
    </w:pPr>
  </w:style>
  <w:style w:type="paragraph" w:customStyle="1" w:styleId="TableParagraph">
    <w:name w:val="Table Paragraph"/>
    <w:basedOn w:val="Normal"/>
    <w:uiPriority w:val="1"/>
    <w:qFormat/>
    <w:rsid w:val="000F3F7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foundation.org/wordpress/wp-content/uploads/2021/03/Extensive_reading_booklet.pdf" TargetMode="External"/><Relationship Id="rId18" Type="http://schemas.openxmlformats.org/officeDocument/2006/relationships/hyperlink" Target="https://ejournal.unida.gontor.ac.id/index.php/IJELAL/article/download/10935/11179" TargetMode="External"/><Relationship Id="rId26" Type="http://schemas.openxmlformats.org/officeDocument/2006/relationships/hyperlink" Target="https://ejournal.lppm-unbaja.ac.id/index.php/jeltl/article/view/247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47709/ijeal.v1i2.1044" TargetMode="External"/><Relationship Id="rId34" Type="http://schemas.openxmlformats.org/officeDocument/2006/relationships/hyperlink" Target="https://ejournal.upi.edu/index.php/JER/article/view/39871" TargetMode="External"/><Relationship Id="rId7" Type="http://schemas.openxmlformats.org/officeDocument/2006/relationships/hyperlink" Target="https://doi.org/10.24036/jlils.v5i1.144" TargetMode="External"/><Relationship Id="rId12" Type="http://schemas.openxmlformats.org/officeDocument/2006/relationships/hyperlink" Target="https://erfoundation.org/wordpress/wp-content/uploads/2021/03/Extensive_reading_booklet.pdf" TargetMode="External"/><Relationship Id="rId17" Type="http://schemas.openxmlformats.org/officeDocument/2006/relationships/hyperlink" Target="https://ejournal.unida.gontor.ac.id/index.php/IJELAL/article/download/10935/11179" TargetMode="External"/><Relationship Id="rId25" Type="http://schemas.openxmlformats.org/officeDocument/2006/relationships/hyperlink" Target="https://journal.institutpendidikan.ac.id/index.php/eeal/article/download/79/63" TargetMode="External"/><Relationship Id="rId33" Type="http://schemas.openxmlformats.org/officeDocument/2006/relationships/hyperlink" Target="https://doi.org/10.46245/ijorer.v4i5.402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21580/vjv9i14847" TargetMode="External"/><Relationship Id="rId20" Type="http://schemas.openxmlformats.org/officeDocument/2006/relationships/hyperlink" Target="https://jeltl.org/index.php/jeltl/article/view/918" TargetMode="External"/><Relationship Id="rId29" Type="http://schemas.openxmlformats.org/officeDocument/2006/relationships/hyperlink" Target="https://doi.org/10.26858/eralingua.v4i2.123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ssets.cambridge.org/97805215/90006/sample/9780521590006wsc00.pdf" TargetMode="External"/><Relationship Id="rId11" Type="http://schemas.openxmlformats.org/officeDocument/2006/relationships/hyperlink" Target="https://erfoundation.org/wordpress/wp-content/uploads/2021/03/Extensive_reading_booklet.pdf" TargetMode="External"/><Relationship Id="rId24" Type="http://schemas.openxmlformats.org/officeDocument/2006/relationships/hyperlink" Target="https://journal.institutpendidikan.ac.id/index.php/eeal/article/download/79/63" TargetMode="External"/><Relationship Id="rId32" Type="http://schemas.openxmlformats.org/officeDocument/2006/relationships/hyperlink" Target="https://ineltal.um.ac.id/wp-content/uploads/2020/01/30-Sha-Sha-Naqia-The-Role-of-Extensive-Reading-in-Developing-Students%E2%80%99-Reading-Skill.pdf" TargetMode="External"/><Relationship Id="rId37" Type="http://schemas.openxmlformats.org/officeDocument/2006/relationships/hyperlink" Target="https://doi.org/10.1080/09571736.2013.77806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assets.cambridge.org/97805215/90006/sample/9780521590006wsc00.pdf" TargetMode="External"/><Relationship Id="rId15" Type="http://schemas.openxmlformats.org/officeDocument/2006/relationships/hyperlink" Target="https://ejournal.upi.edu/index.php/JER/article/view/39871" TargetMode="External"/><Relationship Id="rId23" Type="http://schemas.openxmlformats.org/officeDocument/2006/relationships/hyperlink" Target="https://www.miu.ac.jp/files/uploads/2014%2005%2020%20-%20Reading%20Meeting%20-%20Notes%20on%20Nuttall.pdf" TargetMode="External"/><Relationship Id="rId28" Type="http://schemas.openxmlformats.org/officeDocument/2006/relationships/hyperlink" Target="https://journal.ia-education.com/index.php/ijorer/article/view/402" TargetMode="External"/><Relationship Id="rId36" Type="http://schemas.openxmlformats.org/officeDocument/2006/relationships/hyperlink" Target="https://doi.org/10.15294/jed.v12i1.3597" TargetMode="External"/><Relationship Id="rId10" Type="http://schemas.openxmlformats.org/officeDocument/2006/relationships/hyperlink" Target="https://erfoundation.org/wordpress/wp-content/uploads/2021/03/Extensive_reading_booklet.pdf" TargetMode="External"/><Relationship Id="rId19" Type="http://schemas.openxmlformats.org/officeDocument/2006/relationships/hyperlink" Target="https://jeltl.org/index.php/jeltl/article/view/1495" TargetMode="External"/><Relationship Id="rId31" Type="http://schemas.openxmlformats.org/officeDocument/2006/relationships/hyperlink" Target="https://ineltal.um.ac.id/wp-content/uploads/2020/01/30-Sha-Sha-Naqia-The-Role-of-Extensive-Reading-in-Developing-Students%E2%80%99-Reading-Skil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307/3586613" TargetMode="External"/><Relationship Id="rId14" Type="http://schemas.openxmlformats.org/officeDocument/2006/relationships/hyperlink" Target="https://doi.org/10.21093/ijeltal.v1i2.20" TargetMode="External"/><Relationship Id="rId22" Type="http://schemas.openxmlformats.org/officeDocument/2006/relationships/hyperlink" Target="https://www.miu.ac.jp/files/uploads/2014%2005%2020%20-%20Reading%20Meeting%20-%20Notes%20on%20Nuttall.pdf" TargetMode="External"/><Relationship Id="rId27" Type="http://schemas.openxmlformats.org/officeDocument/2006/relationships/hyperlink" Target="https://journal.ia-education.com/index.php/ijorer/article/view/402" TargetMode="External"/><Relationship Id="rId30" Type="http://schemas.openxmlformats.org/officeDocument/2006/relationships/hyperlink" Target="https://ineltal.um.ac.id/wp-content/uploads/2020/01/30-Sha-Sha-Naqia-The-Role-of-Extensive-Reading-in-Developing-Students%E2%80%99-Reading-Skill.pdf" TargetMode="External"/><Relationship Id="rId35" Type="http://schemas.openxmlformats.org/officeDocument/2006/relationships/hyperlink" Target="https://doi.org/10.1177/00336882211030245" TargetMode="External"/><Relationship Id="rId8" Type="http://schemas.openxmlformats.org/officeDocument/2006/relationships/hyperlink" Target="https://doi.org/10.1191/1478088706qp063o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1910</Words>
  <Characters>10891</Characters>
  <Application>Microsoft Office Word</Application>
  <DocSecurity>0</DocSecurity>
  <Lines>90</Lines>
  <Paragraphs>25</Paragraphs>
  <ScaleCrop>false</ScaleCrop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CITRA 2</dc:creator>
  <cp:keywords/>
  <dc:description/>
  <cp:lastModifiedBy>CITRA 2</cp:lastModifiedBy>
  <cp:revision>2</cp:revision>
  <dcterms:created xsi:type="dcterms:W3CDTF">2025-12-08T13:25:00Z</dcterms:created>
  <dcterms:modified xsi:type="dcterms:W3CDTF">2025-12-08T13:25:00Z</dcterms:modified>
</cp:coreProperties>
</file>