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CE1F" w14:textId="77777777" w:rsidR="00C55191" w:rsidRPr="00C55191" w:rsidRDefault="00C55191" w:rsidP="00C55191">
      <w:pPr>
        <w:spacing w:line="360" w:lineRule="auto"/>
        <w:jc w:val="center"/>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CHAPTER V</w:t>
      </w:r>
    </w:p>
    <w:p w14:paraId="436F3B53" w14:textId="77777777" w:rsidR="00C55191" w:rsidRPr="00C55191" w:rsidRDefault="00C55191" w:rsidP="00C55191">
      <w:pPr>
        <w:spacing w:line="360" w:lineRule="auto"/>
        <w:jc w:val="center"/>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CONCLUSION AND IMPLICATIONS</w:t>
      </w:r>
    </w:p>
    <w:p w14:paraId="1D43C49C"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5.1 Conclusion</w:t>
      </w:r>
    </w:p>
    <w:p w14:paraId="4BDA45E6"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This qualitative descriptive study investigated how reflective teaching through daily journaling helps teachers understand and address attention and </w:t>
      </w:r>
      <w:proofErr w:type="spellStart"/>
      <w:r w:rsidRPr="00C55191">
        <w:rPr>
          <w:rFonts w:ascii="Times New Roman" w:eastAsiaTheme="majorEastAsia" w:hAnsi="Times New Roman" w:cs="Times New Roman"/>
          <w:bCs/>
          <w:sz w:val="24"/>
          <w:szCs w:val="24"/>
          <w:lang w:val="en-ID"/>
        </w:rPr>
        <w:t>behavioral</w:t>
      </w:r>
      <w:proofErr w:type="spellEnd"/>
      <w:r w:rsidRPr="00C55191">
        <w:rPr>
          <w:rFonts w:ascii="Times New Roman" w:eastAsiaTheme="majorEastAsia" w:hAnsi="Times New Roman" w:cs="Times New Roman"/>
          <w:bCs/>
          <w:sz w:val="24"/>
          <w:szCs w:val="24"/>
          <w:lang w:val="en-ID"/>
        </w:rPr>
        <w:t xml:space="preserve"> dynamics in early English classrooms. The findings demonstrate that reflective practice enables teachers to develop deeper understanding of classroom dynamics, make informed instructional adjustments, and respond more effectively to student needs.</w:t>
      </w:r>
    </w:p>
    <w:p w14:paraId="3194D7FE" w14:textId="749C23CC"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Through systematic documentation and thematic analysis of reflective journals, the study revealed several key aspects of reflective teaching practice. First, it identified a consistent reflective cycle involving observation, analysis, adaptation, and evaluation that guided teaching improvements. This cyclical process enabled continuous professional learning based on classroom experiences rather than predetermined plans.</w:t>
      </w:r>
    </w:p>
    <w:p w14:paraId="362EEE43"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Second, the research showed how reflection generates insights into attention dynamics and strategies for maintaining engagement. Teachers used reflective observations to understand developmentally appropriate attention spans, identify engagement factors, recognize individual variations, and develop effective transition management approaches.</w:t>
      </w:r>
    </w:p>
    <w:p w14:paraId="1744D0FE"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Third, the study demonstrated how reflective practice facilitates deeper understanding of </w:t>
      </w:r>
      <w:proofErr w:type="spellStart"/>
      <w:r w:rsidRPr="00C55191">
        <w:rPr>
          <w:rFonts w:ascii="Times New Roman" w:eastAsiaTheme="majorEastAsia" w:hAnsi="Times New Roman" w:cs="Times New Roman"/>
          <w:bCs/>
          <w:sz w:val="24"/>
          <w:szCs w:val="24"/>
          <w:lang w:val="en-ID"/>
        </w:rPr>
        <w:t>behavioral</w:t>
      </w:r>
      <w:proofErr w:type="spellEnd"/>
      <w:r w:rsidRPr="00C55191">
        <w:rPr>
          <w:rFonts w:ascii="Times New Roman" w:eastAsiaTheme="majorEastAsia" w:hAnsi="Times New Roman" w:cs="Times New Roman"/>
          <w:bCs/>
          <w:sz w:val="24"/>
          <w:szCs w:val="24"/>
          <w:lang w:val="en-ID"/>
        </w:rPr>
        <w:t xml:space="preserve"> expressions as meaningful communication. Through reflection, teachers developed interpretive frameworks for understanding </w:t>
      </w:r>
      <w:proofErr w:type="spellStart"/>
      <w:r w:rsidRPr="00C55191">
        <w:rPr>
          <w:rFonts w:ascii="Times New Roman" w:eastAsiaTheme="majorEastAsia" w:hAnsi="Times New Roman" w:cs="Times New Roman"/>
          <w:bCs/>
          <w:sz w:val="24"/>
          <w:szCs w:val="24"/>
          <w:lang w:val="en-ID"/>
        </w:rPr>
        <w:t>behavior</w:t>
      </w:r>
      <w:proofErr w:type="spellEnd"/>
      <w:r w:rsidRPr="00C55191">
        <w:rPr>
          <w:rFonts w:ascii="Times New Roman" w:eastAsiaTheme="majorEastAsia" w:hAnsi="Times New Roman" w:cs="Times New Roman"/>
          <w:bCs/>
          <w:sz w:val="24"/>
          <w:szCs w:val="24"/>
          <w:lang w:val="en-ID"/>
        </w:rPr>
        <w:t>, preventive approaches to potential issues, responsive strategies for addressing needs, and relationship-building practices that support positive classroom dynamics.</w:t>
      </w:r>
    </w:p>
    <w:p w14:paraId="25163010" w14:textId="77777777" w:rsidR="00C55191" w:rsidRDefault="00C55191" w:rsidP="00C55191">
      <w:pPr>
        <w:spacing w:line="360" w:lineRule="auto"/>
        <w:ind w:firstLine="720"/>
        <w:jc w:val="both"/>
        <w:rPr>
          <w:rFonts w:ascii="Times New Roman" w:eastAsiaTheme="majorEastAsia" w:hAnsi="Times New Roman" w:cs="Times New Roman"/>
          <w:bCs/>
          <w:sz w:val="24"/>
          <w:szCs w:val="24"/>
          <w:lang w:val="en-ID"/>
        </w:rPr>
        <w:sectPr w:rsidR="00C55191" w:rsidSect="00C55191">
          <w:pgSz w:w="11906" w:h="16838" w:code="9"/>
          <w:pgMar w:top="2268" w:right="1701" w:bottom="1701" w:left="2268" w:header="720" w:footer="720" w:gutter="0"/>
          <w:cols w:space="720"/>
        </w:sectPr>
      </w:pPr>
    </w:p>
    <w:p w14:paraId="46126F53"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lastRenderedPageBreak/>
        <w:t xml:space="preserve">Fourth, the research revealed significant emotional dimensions in reflective teaching. Reflection enhanced teachers' awareness of both their own and students' emotional experiences, informed efforts to create positive emotional climates, and supported </w:t>
      </w:r>
      <w:proofErr w:type="spellStart"/>
      <w:r w:rsidRPr="00C55191">
        <w:rPr>
          <w:rFonts w:ascii="Times New Roman" w:eastAsiaTheme="majorEastAsia" w:hAnsi="Times New Roman" w:cs="Times New Roman"/>
          <w:bCs/>
          <w:sz w:val="24"/>
          <w:szCs w:val="24"/>
          <w:lang w:val="en-ID"/>
        </w:rPr>
        <w:t>modeling</w:t>
      </w:r>
      <w:proofErr w:type="spellEnd"/>
      <w:r w:rsidRPr="00C55191">
        <w:rPr>
          <w:rFonts w:ascii="Times New Roman" w:eastAsiaTheme="majorEastAsia" w:hAnsi="Times New Roman" w:cs="Times New Roman"/>
          <w:bCs/>
          <w:sz w:val="24"/>
          <w:szCs w:val="24"/>
          <w:lang w:val="en-ID"/>
        </w:rPr>
        <w:t xml:space="preserve"> of emotional regulation strategies.</w:t>
      </w:r>
    </w:p>
    <w:p w14:paraId="4C458ED4"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The qualitative descriptive methodology employed in this study provided rich, detailed understanding of reflective teaching practices as they naturally occur in classroom contexts. By focusing on description and pattern identification rather than intervention or explanation, the research illuminated the complex, situated nature of reflective teaching in early language education.</w:t>
      </w:r>
    </w:p>
    <w:p w14:paraId="23854664"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Overall, the study demonstrates that reflective teaching provides a valuable framework for addressing the dynamic considerations of teaching English to young children. By enabling teachers to learn from experience, adapt to specific contexts, and develop responsive approaches, reflection supports more effective and developmentally appropriate language instruction.</w:t>
      </w:r>
    </w:p>
    <w:p w14:paraId="4AEA28F8"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5.2 Implications</w:t>
      </w:r>
    </w:p>
    <w:p w14:paraId="1432863E"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5.2.1 Theoretical Implications</w:t>
      </w:r>
    </w:p>
    <w:p w14:paraId="7154AB52"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This study contributes to theoretical understanding of reflective teaching in several ways. First, it provides empirical illustration of how Schön's (1983) concepts of reflection-in-action and reflection-on-action manifest in actual teaching practice. The documented reflective cycle shows reflection as dynamic professional practice rather than abstract theoretical concept.</w:t>
      </w:r>
    </w:p>
    <w:p w14:paraId="583D6ED6"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sectPr w:rsidR="00C55191" w:rsidRPr="00C55191" w:rsidSect="00C55191">
          <w:pgSz w:w="11906" w:h="16838" w:code="9"/>
          <w:pgMar w:top="2268" w:right="1701" w:bottom="1701" w:left="2268" w:header="720" w:footer="720" w:gutter="0"/>
          <w:cols w:space="720"/>
        </w:sectPr>
      </w:pPr>
    </w:p>
    <w:p w14:paraId="47D1DFEF"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Second, the research extends understanding of reflective practice in language teaching contexts. By focusing specifically on early English education, it shows how reflection addresses the unique considerations of teaching young language learners. This context-specific examination enriches theoretical models of reflective teaching.</w:t>
      </w:r>
    </w:p>
    <w:p w14:paraId="5988A5A5"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Third, the study contributes to theories of teacher development processes. The documented progression of reflective insights and teaching adaptations illustrates how teachers construct professional knowledge through experience and reflection. This processual view emphasizes ongoing professional learning rather than static teaching competence.</w:t>
      </w:r>
    </w:p>
    <w:p w14:paraId="6A479244"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Fourth, the research highlights the emotional dimensions of reflective teaching, connecting reflective practice to theories of teacher emotion, well-being, and emotional intelligence. This expands theoretical understanding of reflection beyond cognitive dimensions to include affective aspects of professional practice.</w:t>
      </w:r>
    </w:p>
    <w:p w14:paraId="56C3270C"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5.2.2 Practical Implications</w:t>
      </w:r>
    </w:p>
    <w:p w14:paraId="17BDEA3A"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For practicing teachers, this study offers several practical implications:</w:t>
      </w:r>
    </w:p>
    <w:p w14:paraId="6BCF7801" w14:textId="77777777" w:rsidR="00C55191" w:rsidRPr="00C55191" w:rsidRDefault="00C55191" w:rsidP="00C55191">
      <w:pPr>
        <w:numPr>
          <w:ilvl w:val="0"/>
          <w:numId w:val="7"/>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Reflective Journaling Implementation: Teachers can adopt systematic journaling practices similar to those used in this study. The journal structure incorporating descriptive accounts, reflective analysis, emotional awareness, and strategic planning </w:t>
      </w:r>
      <w:proofErr w:type="gramStart"/>
      <w:r w:rsidRPr="00C55191">
        <w:rPr>
          <w:rFonts w:ascii="Times New Roman" w:eastAsiaTheme="majorEastAsia" w:hAnsi="Times New Roman" w:cs="Times New Roman"/>
          <w:bCs/>
          <w:sz w:val="24"/>
          <w:szCs w:val="24"/>
          <w:lang w:val="en-ID"/>
        </w:rPr>
        <w:t>provides</w:t>
      </w:r>
      <w:proofErr w:type="gramEnd"/>
      <w:r w:rsidRPr="00C55191">
        <w:rPr>
          <w:rFonts w:ascii="Times New Roman" w:eastAsiaTheme="majorEastAsia" w:hAnsi="Times New Roman" w:cs="Times New Roman"/>
          <w:bCs/>
          <w:sz w:val="24"/>
          <w:szCs w:val="24"/>
          <w:lang w:val="en-ID"/>
        </w:rPr>
        <w:t xml:space="preserve"> a practical template for reflective practice.</w:t>
      </w:r>
    </w:p>
    <w:p w14:paraId="113B9C67" w14:textId="77777777" w:rsidR="00C55191" w:rsidRPr="00C55191" w:rsidRDefault="00C55191" w:rsidP="00C55191">
      <w:pPr>
        <w:numPr>
          <w:ilvl w:val="0"/>
          <w:numId w:val="7"/>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Attention Response Strategies: The reflective insights regarding attention dynamics offer concrete approaches for common classroom situations. These include recognizing developmental attention spans, designing engaging multisensory activities, implementing effective transitions, and providing individualized attention support.</w:t>
      </w:r>
    </w:p>
    <w:p w14:paraId="36EBCD65"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sectPr w:rsidR="00C55191" w:rsidRPr="00C55191" w:rsidSect="00C55191">
          <w:pgSz w:w="11906" w:h="16838" w:code="9"/>
          <w:pgMar w:top="2268" w:right="1701" w:bottom="1701" w:left="2268" w:header="720" w:footer="720" w:gutter="0"/>
          <w:cols w:space="720"/>
        </w:sectPr>
      </w:pPr>
    </w:p>
    <w:p w14:paraId="0F337B74" w14:textId="77777777" w:rsidR="00C55191" w:rsidRPr="00C55191" w:rsidRDefault="00C55191" w:rsidP="00C55191">
      <w:pPr>
        <w:numPr>
          <w:ilvl w:val="0"/>
          <w:numId w:val="7"/>
        </w:numPr>
        <w:spacing w:line="360" w:lineRule="auto"/>
        <w:jc w:val="both"/>
        <w:rPr>
          <w:rFonts w:ascii="Times New Roman" w:eastAsiaTheme="majorEastAsia" w:hAnsi="Times New Roman" w:cs="Times New Roman"/>
          <w:bCs/>
          <w:sz w:val="24"/>
          <w:szCs w:val="24"/>
          <w:lang w:val="en-ID"/>
        </w:rPr>
      </w:pPr>
      <w:proofErr w:type="spellStart"/>
      <w:r w:rsidRPr="00C55191">
        <w:rPr>
          <w:rFonts w:ascii="Times New Roman" w:eastAsiaTheme="majorEastAsia" w:hAnsi="Times New Roman" w:cs="Times New Roman"/>
          <w:bCs/>
          <w:sz w:val="24"/>
          <w:szCs w:val="24"/>
          <w:lang w:val="en-ID"/>
        </w:rPr>
        <w:t>Behavioral</w:t>
      </w:r>
      <w:proofErr w:type="spellEnd"/>
      <w:r w:rsidRPr="00C55191">
        <w:rPr>
          <w:rFonts w:ascii="Times New Roman" w:eastAsiaTheme="majorEastAsia" w:hAnsi="Times New Roman" w:cs="Times New Roman"/>
          <w:bCs/>
          <w:sz w:val="24"/>
          <w:szCs w:val="24"/>
          <w:lang w:val="en-ID"/>
        </w:rPr>
        <w:t xml:space="preserve"> Understanding Approaches: The study's findings suggest practical frameworks for understanding and responding to </w:t>
      </w:r>
      <w:proofErr w:type="spellStart"/>
      <w:r w:rsidRPr="00C55191">
        <w:rPr>
          <w:rFonts w:ascii="Times New Roman" w:eastAsiaTheme="majorEastAsia" w:hAnsi="Times New Roman" w:cs="Times New Roman"/>
          <w:bCs/>
          <w:sz w:val="24"/>
          <w:szCs w:val="24"/>
          <w:lang w:val="en-ID"/>
        </w:rPr>
        <w:t>behavioral</w:t>
      </w:r>
      <w:proofErr w:type="spellEnd"/>
      <w:r w:rsidRPr="00C55191">
        <w:rPr>
          <w:rFonts w:ascii="Times New Roman" w:eastAsiaTheme="majorEastAsia" w:hAnsi="Times New Roman" w:cs="Times New Roman"/>
          <w:bCs/>
          <w:sz w:val="24"/>
          <w:szCs w:val="24"/>
          <w:lang w:val="en-ID"/>
        </w:rPr>
        <w:t xml:space="preserve"> expressions. These include interpreting </w:t>
      </w:r>
      <w:proofErr w:type="spellStart"/>
      <w:r w:rsidRPr="00C55191">
        <w:rPr>
          <w:rFonts w:ascii="Times New Roman" w:eastAsiaTheme="majorEastAsia" w:hAnsi="Times New Roman" w:cs="Times New Roman"/>
          <w:bCs/>
          <w:sz w:val="24"/>
          <w:szCs w:val="24"/>
          <w:lang w:val="en-ID"/>
        </w:rPr>
        <w:t>behavior</w:t>
      </w:r>
      <w:proofErr w:type="spellEnd"/>
      <w:r w:rsidRPr="00C55191">
        <w:rPr>
          <w:rFonts w:ascii="Times New Roman" w:eastAsiaTheme="majorEastAsia" w:hAnsi="Times New Roman" w:cs="Times New Roman"/>
          <w:bCs/>
          <w:sz w:val="24"/>
          <w:szCs w:val="24"/>
          <w:lang w:val="en-ID"/>
        </w:rPr>
        <w:t xml:space="preserve"> as communication, developing preventive strategies based on pattern recognition, implementing responsive rather than reactive approaches, and building positive teacher-student relationships.</w:t>
      </w:r>
    </w:p>
    <w:p w14:paraId="4513C9DD" w14:textId="77777777" w:rsidR="00C55191" w:rsidRPr="00C55191" w:rsidRDefault="00C55191" w:rsidP="00C55191">
      <w:pPr>
        <w:numPr>
          <w:ilvl w:val="0"/>
          <w:numId w:val="7"/>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Emotional Awareness Practices: The emphasis on emotional dimensions suggests practical approaches for creating supportive learning environments. These include developing teacher self-awareness, enhancing sensitivity to student emotions, intentionally shaping emotional classroom climates, and </w:t>
      </w:r>
      <w:proofErr w:type="spellStart"/>
      <w:r w:rsidRPr="00C55191">
        <w:rPr>
          <w:rFonts w:ascii="Times New Roman" w:eastAsiaTheme="majorEastAsia" w:hAnsi="Times New Roman" w:cs="Times New Roman"/>
          <w:bCs/>
          <w:sz w:val="24"/>
          <w:szCs w:val="24"/>
          <w:lang w:val="en-ID"/>
        </w:rPr>
        <w:t>modeling</w:t>
      </w:r>
      <w:proofErr w:type="spellEnd"/>
      <w:r w:rsidRPr="00C55191">
        <w:rPr>
          <w:rFonts w:ascii="Times New Roman" w:eastAsiaTheme="majorEastAsia" w:hAnsi="Times New Roman" w:cs="Times New Roman"/>
          <w:bCs/>
          <w:sz w:val="24"/>
          <w:szCs w:val="24"/>
          <w:lang w:val="en-ID"/>
        </w:rPr>
        <w:t xml:space="preserve"> emotional regulation.</w:t>
      </w:r>
    </w:p>
    <w:p w14:paraId="2333EA05" w14:textId="77777777" w:rsidR="00C55191" w:rsidRPr="00C55191" w:rsidRDefault="00C55191" w:rsidP="00C55191">
      <w:pPr>
        <w:numPr>
          <w:ilvl w:val="0"/>
          <w:numId w:val="7"/>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Continuous Adaptation Mindset: The documented reflective cycle illustrates how teachers can develop continuous improvement practices. By regularly observing, reflecting, adapting, and evaluating their teaching, educators can develop more responsive, effective instructional approaches.</w:t>
      </w:r>
    </w:p>
    <w:p w14:paraId="19A58747"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5.2.3 Implications for Teacher Education</w:t>
      </w:r>
    </w:p>
    <w:p w14:paraId="7E4370E0"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For teacher education programs, this study suggests several directions:</w:t>
      </w:r>
    </w:p>
    <w:p w14:paraId="7C4E4984" w14:textId="77777777" w:rsidR="00C55191" w:rsidRPr="00C55191" w:rsidRDefault="00C55191" w:rsidP="00C55191">
      <w:pPr>
        <w:numPr>
          <w:ilvl w:val="0"/>
          <w:numId w:val="8"/>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Reflective Practice Integration: Pre-service teacher education should include explicit instruction and guided practice in reflective teaching. This could involve structured journaling assignments, reflective discussion protocols, and analysis of teaching experiences using reflective frameworks.</w:t>
      </w:r>
    </w:p>
    <w:p w14:paraId="5F3E9F77" w14:textId="2AEA699D" w:rsidR="00C55191" w:rsidRDefault="00C55191" w:rsidP="00C55191">
      <w:pPr>
        <w:numPr>
          <w:ilvl w:val="0"/>
          <w:numId w:val="8"/>
        </w:numPr>
        <w:spacing w:line="360" w:lineRule="auto"/>
        <w:jc w:val="both"/>
        <w:rPr>
          <w:rFonts w:ascii="Times New Roman" w:eastAsiaTheme="majorEastAsia" w:hAnsi="Times New Roman" w:cs="Times New Roman"/>
          <w:bCs/>
          <w:sz w:val="24"/>
          <w:szCs w:val="24"/>
          <w:lang w:val="en-ID"/>
        </w:rPr>
        <w:sectPr w:rsidR="00C55191" w:rsidSect="00C55191">
          <w:pgSz w:w="11906" w:h="16838" w:code="9"/>
          <w:pgMar w:top="2268" w:right="1701" w:bottom="1701" w:left="2268" w:header="720" w:footer="720" w:gutter="0"/>
          <w:cols w:space="720"/>
        </w:sectPr>
      </w:pPr>
      <w:r w:rsidRPr="00C55191">
        <w:rPr>
          <w:rFonts w:ascii="Times New Roman" w:eastAsiaTheme="majorEastAsia" w:hAnsi="Times New Roman" w:cs="Times New Roman"/>
          <w:bCs/>
          <w:sz w:val="24"/>
          <w:szCs w:val="24"/>
          <w:lang w:val="en-ID"/>
        </w:rPr>
        <w:t>Descriptive Skill Development: Teacher education programs can help develop teachers' observational and descriptive skills key components of reflective practice. This includes training in detailed observation, accurate documentation, and systematic analysis of classroom dynamics</w:t>
      </w:r>
      <w:r>
        <w:rPr>
          <w:rFonts w:ascii="Times New Roman" w:eastAsiaTheme="majorEastAsia" w:hAnsi="Times New Roman" w:cs="Times New Roman"/>
          <w:bCs/>
          <w:sz w:val="24"/>
          <w:szCs w:val="24"/>
          <w:lang w:val="en-ID"/>
        </w:rPr>
        <w:t>.</w:t>
      </w:r>
    </w:p>
    <w:p w14:paraId="62674ECD"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pPr>
    </w:p>
    <w:p w14:paraId="3047066F" w14:textId="77777777" w:rsidR="00C55191" w:rsidRPr="00C55191" w:rsidRDefault="00C55191" w:rsidP="00C55191">
      <w:pPr>
        <w:numPr>
          <w:ilvl w:val="0"/>
          <w:numId w:val="8"/>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Context-Specific Reflection: Teacher education should address how reflection applies to specific teaching contexts, such as early language education. This contextual approach makes reflective practice more relevant and applicable for beginning teachers.</w:t>
      </w:r>
    </w:p>
    <w:p w14:paraId="25464BBC" w14:textId="77777777" w:rsidR="00C55191" w:rsidRPr="00C55191" w:rsidRDefault="00C55191" w:rsidP="00C55191">
      <w:pPr>
        <w:numPr>
          <w:ilvl w:val="0"/>
          <w:numId w:val="8"/>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Emotional Dimension Inclusion: Teacher education programs can incorporate emotional awareness and regulation as components of reflective practice. This includes helping teachers recognize emotional patterns, develop regulation strategies, and understand emotional dimensions of teaching and learning.</w:t>
      </w:r>
    </w:p>
    <w:p w14:paraId="14D436AD" w14:textId="77777777" w:rsidR="00C55191" w:rsidRPr="00C55191" w:rsidRDefault="00C55191" w:rsidP="00C55191">
      <w:pPr>
        <w:numPr>
          <w:ilvl w:val="0"/>
          <w:numId w:val="8"/>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Ongoing Reflective Development: Teacher education should frame reflection as an ongoing professional practice rather than a one-time assignment. This perspective encourages lifelong professional learning through systematic reflection on practice.</w:t>
      </w:r>
    </w:p>
    <w:p w14:paraId="2C425A59"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5.3 Limitations of the Study</w:t>
      </w:r>
    </w:p>
    <w:p w14:paraId="0890D776"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Several limitations should be acknowledged when considering this study's findings:</w:t>
      </w:r>
    </w:p>
    <w:p w14:paraId="37A67627" w14:textId="77777777" w:rsidR="00C55191" w:rsidRPr="00C55191" w:rsidRDefault="00C55191" w:rsidP="00C55191">
      <w:pPr>
        <w:numPr>
          <w:ilvl w:val="0"/>
          <w:numId w:val="9"/>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Single-Participant Focus: The research examines reflective teaching from one teacher's perspective. Different teachers might exhibit different reflective patterns or develop different insights based on their experiences, personalities, or teaching contexts.</w:t>
      </w:r>
    </w:p>
    <w:p w14:paraId="080F770F" w14:textId="77777777" w:rsidR="00C55191" w:rsidRPr="00C55191" w:rsidRDefault="00C55191" w:rsidP="00C55191">
      <w:pPr>
        <w:numPr>
          <w:ilvl w:val="0"/>
          <w:numId w:val="9"/>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Specific Educational Context: The study was conducted in one Indonesian elementary school with particular student populations, curricular frameworks, and educational policies. Findings might vary in different cultural, linguistic, or educational contexts.</w:t>
      </w:r>
    </w:p>
    <w:p w14:paraId="54573977" w14:textId="77777777" w:rsidR="00C55191" w:rsidRPr="00C55191" w:rsidRDefault="00C55191" w:rsidP="00C55191">
      <w:pPr>
        <w:numPr>
          <w:ilvl w:val="0"/>
          <w:numId w:val="9"/>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Timeframe Constraints: The five-week research period provides limited time for observing reflective development. Longer studies might reveal different patterns, deeper insights, or more significant changes in teaching practices.</w:t>
      </w:r>
    </w:p>
    <w:p w14:paraId="31445ADB" w14:textId="77777777" w:rsidR="00C55191" w:rsidRPr="00C55191" w:rsidRDefault="00C55191" w:rsidP="00C55191">
      <w:pPr>
        <w:numPr>
          <w:ilvl w:val="0"/>
          <w:numId w:val="9"/>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Self-Reported Data: Reflective journals represent the teacher's perceptions, interpretations, and accounts of teaching experiences. These accounts might be influenced by recall limitations, selective attention, or personal biases inherent in self-report methods.</w:t>
      </w:r>
    </w:p>
    <w:p w14:paraId="0A018875" w14:textId="77777777" w:rsidR="00C55191" w:rsidRPr="00C55191" w:rsidRDefault="00C55191" w:rsidP="00C55191">
      <w:pPr>
        <w:numPr>
          <w:ilvl w:val="0"/>
          <w:numId w:val="9"/>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Language-Specific Focus: The study addresses English language teaching specifically. Reflective teaching might manifest differently in other subject areas with different content, pedagogical approaches, or learning objectives.</w:t>
      </w:r>
    </w:p>
    <w:p w14:paraId="77DCB702" w14:textId="795F5F43" w:rsidR="00C55191" w:rsidRPr="00C55191" w:rsidRDefault="00C55191" w:rsidP="00C55191">
      <w:pPr>
        <w:numPr>
          <w:ilvl w:val="0"/>
          <w:numId w:val="9"/>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Descriptive Nature: As a qualitative descriptive study, the research focuses on identifying and describing patterns rather than establishing causal relationships or testing interventions. </w:t>
      </w:r>
      <w:proofErr w:type="gramStart"/>
      <w:r w:rsidRPr="00C55191">
        <w:rPr>
          <w:rFonts w:ascii="Times New Roman" w:eastAsiaTheme="majorEastAsia" w:hAnsi="Times New Roman" w:cs="Times New Roman"/>
          <w:bCs/>
          <w:sz w:val="24"/>
          <w:szCs w:val="24"/>
          <w:lang w:val="en-ID"/>
        </w:rPr>
        <w:t>This</w:t>
      </w:r>
      <w:r>
        <w:rPr>
          <w:rFonts w:ascii="Times New Roman" w:eastAsiaTheme="majorEastAsia" w:hAnsi="Times New Roman" w:cs="Times New Roman"/>
          <w:bCs/>
          <w:sz w:val="24"/>
          <w:szCs w:val="24"/>
          <w:lang w:val="en-ID"/>
        </w:rPr>
        <w:t xml:space="preserve"> </w:t>
      </w:r>
      <w:r w:rsidRPr="00C55191">
        <w:rPr>
          <w:rFonts w:ascii="Times New Roman" w:eastAsiaTheme="majorEastAsia" w:hAnsi="Times New Roman" w:cs="Times New Roman"/>
          <w:bCs/>
          <w:sz w:val="24"/>
          <w:szCs w:val="24"/>
          <w:lang w:val="en-ID"/>
        </w:rPr>
        <w:t>limits</w:t>
      </w:r>
      <w:proofErr w:type="gramEnd"/>
      <w:r w:rsidRPr="00C55191">
        <w:rPr>
          <w:rFonts w:ascii="Times New Roman" w:eastAsiaTheme="majorEastAsia" w:hAnsi="Times New Roman" w:cs="Times New Roman"/>
          <w:bCs/>
          <w:sz w:val="24"/>
          <w:szCs w:val="24"/>
          <w:lang w:val="en-ID"/>
        </w:rPr>
        <w:t xml:space="preserve"> claims about the effectiveness or outcomes of reflective teaching practices.</w:t>
      </w:r>
    </w:p>
    <w:p w14:paraId="6965C501"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5.4 Recommendations for Future Research</w:t>
      </w:r>
    </w:p>
    <w:p w14:paraId="0043AC2E"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Based on this study's findings and limitations, several directions for future research are suggested:</w:t>
      </w:r>
    </w:p>
    <w:p w14:paraId="3F311B01"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Multi-Participant Studies: Research involving multiple teachers could examine how reflective practices vary across individuals, contexts, or experience levels. Comparative studies could identify common patterns as well as individual variations in reflective teaching.</w:t>
      </w:r>
    </w:p>
    <w:p w14:paraId="59E5DB57"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Longitudinal Investigations: Studies following teachers' reflective development over extended periods (semesters, years, or career stages) could illuminate how reflection evolves over time and what factors support sustained reflective practice.</w:t>
      </w:r>
    </w:p>
    <w:p w14:paraId="621C88FF"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Cross-Cultural Comparisons: Research comparing reflective teaching practices across different cultural or educational contexts could enhance understanding of how culture influences reflection and teaching practices.</w:t>
      </w:r>
    </w:p>
    <w:p w14:paraId="7BC08A28"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Student Perspective Incorporation: Studies incorporating student views on reflective teaching approaches could provide valuable complementary perspectives on teaching effectiveness and student experiences.</w:t>
      </w:r>
    </w:p>
    <w:p w14:paraId="24811379"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Mixed-Methods Approaches: Research combining qualitative descriptive methods with quantitative measures could provide more comprehensive understanding of reflective teaching practices and their outcomes.</w:t>
      </w:r>
    </w:p>
    <w:p w14:paraId="2DFC9594"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Digital Reflection Tools: Investigation of how digital platforms and tools support or transform reflective practice could inform technology integration in teacher development and reflective practice.</w:t>
      </w:r>
    </w:p>
    <w:p w14:paraId="4E031F2A" w14:textId="77777777" w:rsidR="00C55191" w:rsidRP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Subject-Area Comparisons: Studies examining reflective teaching across different subject areas could identify subject-specific patterns as well as general reflective practices applicable across disciplines.</w:t>
      </w:r>
    </w:p>
    <w:p w14:paraId="7DE27610" w14:textId="4955FF14" w:rsidR="00C55191" w:rsidRDefault="00C55191" w:rsidP="00C55191">
      <w:pPr>
        <w:numPr>
          <w:ilvl w:val="0"/>
          <w:numId w:val="10"/>
        </w:numPr>
        <w:spacing w:line="360" w:lineRule="auto"/>
        <w:jc w:val="both"/>
        <w:rPr>
          <w:rFonts w:ascii="Times New Roman" w:eastAsiaTheme="majorEastAsia" w:hAnsi="Times New Roman" w:cs="Times New Roman"/>
          <w:bCs/>
          <w:sz w:val="24"/>
          <w:szCs w:val="24"/>
          <w:lang w:val="en-ID"/>
        </w:rPr>
        <w:sectPr w:rsidR="00C55191" w:rsidSect="00C55191">
          <w:pgSz w:w="11906" w:h="16838" w:code="9"/>
          <w:pgMar w:top="2268" w:right="1701" w:bottom="1701" w:left="2268" w:header="720" w:footer="720" w:gutter="0"/>
          <w:cols w:space="720"/>
        </w:sectPr>
      </w:pPr>
      <w:r w:rsidRPr="00C55191">
        <w:rPr>
          <w:rFonts w:ascii="Times New Roman" w:eastAsiaTheme="majorEastAsia" w:hAnsi="Times New Roman" w:cs="Times New Roman"/>
          <w:bCs/>
          <w:sz w:val="24"/>
          <w:szCs w:val="24"/>
          <w:lang w:val="en-ID"/>
        </w:rPr>
        <w:t>Professional Development Applications: Research on how reflective practice can be effectively integrated into teacher professional development programs could inform the design of more effective teacher learning opportunities</w:t>
      </w:r>
      <w:r>
        <w:rPr>
          <w:rFonts w:ascii="Times New Roman" w:eastAsiaTheme="majorEastAsia" w:hAnsi="Times New Roman" w:cs="Times New Roman"/>
          <w:bCs/>
          <w:sz w:val="24"/>
          <w:szCs w:val="24"/>
          <w:lang w:val="en-ID"/>
        </w:rPr>
        <w:t>.</w:t>
      </w:r>
    </w:p>
    <w:p w14:paraId="68CF6446"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pPr>
    </w:p>
    <w:p w14:paraId="7746BF59" w14:textId="77777777" w:rsidR="00C55191" w:rsidRPr="00C55191" w:rsidRDefault="00C55191" w:rsidP="00C55191">
      <w:pPr>
        <w:spacing w:line="360" w:lineRule="auto"/>
        <w:jc w:val="both"/>
        <w:rPr>
          <w:rFonts w:ascii="Times New Roman" w:eastAsiaTheme="majorEastAsia" w:hAnsi="Times New Roman" w:cs="Times New Roman"/>
          <w:b/>
          <w:sz w:val="24"/>
          <w:szCs w:val="24"/>
          <w:lang w:val="en-ID"/>
        </w:rPr>
      </w:pPr>
      <w:r w:rsidRPr="00C55191">
        <w:rPr>
          <w:rFonts w:ascii="Times New Roman" w:eastAsiaTheme="majorEastAsia" w:hAnsi="Times New Roman" w:cs="Times New Roman"/>
          <w:b/>
          <w:sz w:val="24"/>
          <w:szCs w:val="24"/>
          <w:lang w:val="en-ID"/>
        </w:rPr>
        <w:t>5.5 Final Remark</w:t>
      </w:r>
    </w:p>
    <w:p w14:paraId="7027A514"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Reflective teaching represents a powerful approach to professional practice that enables teachers to navigate the complexities of early English education. By systematically examining experiences, </w:t>
      </w:r>
      <w:proofErr w:type="spellStart"/>
      <w:r w:rsidRPr="00C55191">
        <w:rPr>
          <w:rFonts w:ascii="Times New Roman" w:eastAsiaTheme="majorEastAsia" w:hAnsi="Times New Roman" w:cs="Times New Roman"/>
          <w:bCs/>
          <w:sz w:val="24"/>
          <w:szCs w:val="24"/>
          <w:lang w:val="en-ID"/>
        </w:rPr>
        <w:t>analyzing</w:t>
      </w:r>
      <w:proofErr w:type="spellEnd"/>
      <w:r w:rsidRPr="00C55191">
        <w:rPr>
          <w:rFonts w:ascii="Times New Roman" w:eastAsiaTheme="majorEastAsia" w:hAnsi="Times New Roman" w:cs="Times New Roman"/>
          <w:bCs/>
          <w:sz w:val="24"/>
          <w:szCs w:val="24"/>
          <w:lang w:val="en-ID"/>
        </w:rPr>
        <w:t xml:space="preserve"> student responses, and adapting teaching approaches, reflection supports continuous professional learning and more effective instruction.</w:t>
      </w:r>
    </w:p>
    <w:p w14:paraId="3BF4D1E6"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 xml:space="preserve">This qualitative descriptive study illustrates how reflective teaching through journaling helps teachers understand and respond to attention and </w:t>
      </w:r>
      <w:proofErr w:type="spellStart"/>
      <w:r w:rsidRPr="00C55191">
        <w:rPr>
          <w:rFonts w:ascii="Times New Roman" w:eastAsiaTheme="majorEastAsia" w:hAnsi="Times New Roman" w:cs="Times New Roman"/>
          <w:bCs/>
          <w:sz w:val="24"/>
          <w:szCs w:val="24"/>
          <w:lang w:val="en-ID"/>
        </w:rPr>
        <w:t>behavioral</w:t>
      </w:r>
      <w:proofErr w:type="spellEnd"/>
      <w:r w:rsidRPr="00C55191">
        <w:rPr>
          <w:rFonts w:ascii="Times New Roman" w:eastAsiaTheme="majorEastAsia" w:hAnsi="Times New Roman" w:cs="Times New Roman"/>
          <w:bCs/>
          <w:sz w:val="24"/>
          <w:szCs w:val="24"/>
          <w:lang w:val="en-ID"/>
        </w:rPr>
        <w:t xml:space="preserve"> dynamics significant considerations in early language classrooms. Rather than offering standardized solutions, reflection enables teachers to develop context-sensitive approaches responsive to specific students and situations.</w:t>
      </w:r>
    </w:p>
    <w:p w14:paraId="3A25321B"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For teachers of young English learners, reflective practice offers both immediate practical benefits and long-term professional growth. By embracing reflection as integral to teaching practice, educators can enhance their effectiveness, responsiveness, and professional satisfaction. In the dynamic world of early language education, where each classroom presents unique considerations and opportunities, reflective teaching provides a framework for ongoing learning and improvement.</w:t>
      </w:r>
    </w:p>
    <w:p w14:paraId="5D62451B" w14:textId="77777777" w:rsidR="00C55191" w:rsidRPr="00C55191" w:rsidRDefault="00C55191" w:rsidP="00C55191">
      <w:pPr>
        <w:spacing w:line="360" w:lineRule="auto"/>
        <w:ind w:firstLine="720"/>
        <w:jc w:val="both"/>
        <w:rPr>
          <w:rFonts w:ascii="Times New Roman" w:eastAsiaTheme="majorEastAsia" w:hAnsi="Times New Roman" w:cs="Times New Roman"/>
          <w:bCs/>
          <w:sz w:val="24"/>
          <w:szCs w:val="24"/>
          <w:lang w:val="en-ID"/>
        </w:rPr>
      </w:pPr>
      <w:r w:rsidRPr="00C55191">
        <w:rPr>
          <w:rFonts w:ascii="Times New Roman" w:eastAsiaTheme="majorEastAsia" w:hAnsi="Times New Roman" w:cs="Times New Roman"/>
          <w:bCs/>
          <w:sz w:val="24"/>
          <w:szCs w:val="24"/>
          <w:lang w:val="en-ID"/>
        </w:rPr>
        <w:t>The journey of reflective teaching is necessarily ongoing a continuous process of observation, analysis, adaptation, and growth. As educators commit to this process, they not only improve their teaching practices but also deepen their understanding of their students, their contexts, and themselves as professionals. Through reflective teaching, educators can develop the responsiveness, flexibility, and insight needed to create meaningful learning experiences for young language learners.</w:t>
      </w:r>
    </w:p>
    <w:p w14:paraId="1E01FA52" w14:textId="77777777" w:rsidR="00C55191" w:rsidRPr="00C55191" w:rsidRDefault="00C55191" w:rsidP="00C55191">
      <w:pPr>
        <w:spacing w:line="360" w:lineRule="auto"/>
        <w:jc w:val="both"/>
        <w:rPr>
          <w:rFonts w:ascii="Times New Roman" w:eastAsiaTheme="majorEastAsia" w:hAnsi="Times New Roman" w:cs="Times New Roman"/>
          <w:bCs/>
          <w:sz w:val="24"/>
          <w:szCs w:val="24"/>
          <w:lang w:val="en-ID"/>
        </w:rPr>
        <w:sectPr w:rsidR="00C55191" w:rsidRPr="00C55191" w:rsidSect="00C55191">
          <w:pgSz w:w="11906" w:h="16838" w:code="9"/>
          <w:pgMar w:top="2268" w:right="1701" w:bottom="1701" w:left="2268" w:header="720" w:footer="720" w:gutter="0"/>
          <w:cols w:space="720"/>
        </w:sectPr>
      </w:pPr>
    </w:p>
    <w:p w14:paraId="0D2CF235" w14:textId="087C41E0" w:rsidR="00B75114" w:rsidRPr="00B75114" w:rsidRDefault="00B75114" w:rsidP="00C55191">
      <w:pPr>
        <w:spacing w:line="360" w:lineRule="auto"/>
        <w:jc w:val="both"/>
        <w:rPr>
          <w:rFonts w:ascii="Times New Roman" w:hAnsi="Times New Roman" w:cs="Times New Roman"/>
          <w:bCs/>
          <w:sz w:val="24"/>
          <w:szCs w:val="24"/>
        </w:rPr>
      </w:pPr>
    </w:p>
    <w:sectPr w:rsidR="00B75114" w:rsidRPr="00B75114" w:rsidSect="00C55191">
      <w:type w:val="continuous"/>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5E37" w14:textId="77777777" w:rsidR="008C3003" w:rsidRDefault="008C3003" w:rsidP="002314CE">
      <w:pPr>
        <w:spacing w:after="0" w:line="240" w:lineRule="auto"/>
      </w:pPr>
      <w:r>
        <w:separator/>
      </w:r>
    </w:p>
  </w:endnote>
  <w:endnote w:type="continuationSeparator" w:id="0">
    <w:p w14:paraId="0ED6E2C2" w14:textId="77777777" w:rsidR="008C3003" w:rsidRDefault="008C3003" w:rsidP="002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ADFE" w14:textId="77777777" w:rsidR="008C3003" w:rsidRDefault="008C3003" w:rsidP="002314CE">
      <w:pPr>
        <w:spacing w:after="0" w:line="240" w:lineRule="auto"/>
      </w:pPr>
      <w:r>
        <w:separator/>
      </w:r>
    </w:p>
  </w:footnote>
  <w:footnote w:type="continuationSeparator" w:id="0">
    <w:p w14:paraId="754FF8DF" w14:textId="77777777" w:rsidR="008C3003" w:rsidRDefault="008C3003" w:rsidP="00231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2D7"/>
    <w:multiLevelType w:val="multilevel"/>
    <w:tmpl w:val="E24411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8A64777"/>
    <w:multiLevelType w:val="multilevel"/>
    <w:tmpl w:val="EE1E77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196F78E6"/>
    <w:multiLevelType w:val="multilevel"/>
    <w:tmpl w:val="B45A7C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1C970965"/>
    <w:multiLevelType w:val="multilevel"/>
    <w:tmpl w:val="574EE64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22584E5E"/>
    <w:multiLevelType w:val="multilevel"/>
    <w:tmpl w:val="60B8EA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6CB47EE"/>
    <w:multiLevelType w:val="multilevel"/>
    <w:tmpl w:val="86D0808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436B1146"/>
    <w:multiLevelType w:val="multilevel"/>
    <w:tmpl w:val="C4A8DDB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54A2081D"/>
    <w:multiLevelType w:val="multilevel"/>
    <w:tmpl w:val="D568997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7DE16F1E"/>
    <w:multiLevelType w:val="multilevel"/>
    <w:tmpl w:val="495A56A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7FF5269C"/>
    <w:multiLevelType w:val="multilevel"/>
    <w:tmpl w:val="BBD4485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1269121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99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08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0151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649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68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120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72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219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29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6"/>
    <w:rsid w:val="0001304B"/>
    <w:rsid w:val="00157DA1"/>
    <w:rsid w:val="002314CE"/>
    <w:rsid w:val="0047706E"/>
    <w:rsid w:val="00516B62"/>
    <w:rsid w:val="00687BC4"/>
    <w:rsid w:val="00815781"/>
    <w:rsid w:val="00827734"/>
    <w:rsid w:val="008C3003"/>
    <w:rsid w:val="008D2040"/>
    <w:rsid w:val="0091437D"/>
    <w:rsid w:val="00A775BA"/>
    <w:rsid w:val="00AE7596"/>
    <w:rsid w:val="00B75114"/>
    <w:rsid w:val="00C55191"/>
    <w:rsid w:val="00CD1E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E3AF"/>
  <w15:chartTrackingRefBased/>
  <w15:docId w15:val="{CBC91613-EFCD-4CF1-B30C-F888E467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autoRedefine/>
    <w:uiPriority w:val="9"/>
    <w:qFormat/>
    <w:rsid w:val="0001304B"/>
    <w:pPr>
      <w:keepNext/>
      <w:keepLines/>
      <w:spacing w:before="240" w:after="0"/>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semiHidden/>
    <w:unhideWhenUsed/>
    <w:qFormat/>
    <w:rsid w:val="00AE7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AE7596"/>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AE7596"/>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E7596"/>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E759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E759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E759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E759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1304B"/>
    <w:rPr>
      <w:rFonts w:ascii="Times New Roman" w:eastAsiaTheme="majorEastAsia" w:hAnsi="Times New Roman" w:cstheme="majorBidi"/>
      <w:b/>
      <w:sz w:val="28"/>
      <w:szCs w:val="32"/>
      <w:lang w:val="id-ID"/>
    </w:rPr>
  </w:style>
  <w:style w:type="character" w:customStyle="1" w:styleId="Judul2KAR">
    <w:name w:val="Judul 2 KAR"/>
    <w:basedOn w:val="FontParagrafDefault"/>
    <w:link w:val="Judul2"/>
    <w:uiPriority w:val="9"/>
    <w:semiHidden/>
    <w:rsid w:val="00AE7596"/>
    <w:rPr>
      <w:rFonts w:asciiTheme="majorHAnsi" w:eastAsiaTheme="majorEastAsia" w:hAnsiTheme="majorHAnsi" w:cstheme="majorBidi"/>
      <w:color w:val="2F5496" w:themeColor="accent1" w:themeShade="BF"/>
      <w:sz w:val="32"/>
      <w:szCs w:val="32"/>
      <w:lang w:val="id-ID"/>
    </w:rPr>
  </w:style>
  <w:style w:type="character" w:customStyle="1" w:styleId="Judul3KAR">
    <w:name w:val="Judul 3 KAR"/>
    <w:basedOn w:val="FontParagrafDefault"/>
    <w:link w:val="Judul3"/>
    <w:uiPriority w:val="9"/>
    <w:semiHidden/>
    <w:rsid w:val="00AE7596"/>
    <w:rPr>
      <w:rFonts w:eastAsiaTheme="majorEastAsia" w:cstheme="majorBidi"/>
      <w:color w:val="2F5496" w:themeColor="accent1" w:themeShade="BF"/>
      <w:sz w:val="28"/>
      <w:szCs w:val="28"/>
      <w:lang w:val="id-ID"/>
    </w:rPr>
  </w:style>
  <w:style w:type="character" w:customStyle="1" w:styleId="Judul4KAR">
    <w:name w:val="Judul 4 KAR"/>
    <w:basedOn w:val="FontParagrafDefault"/>
    <w:link w:val="Judul4"/>
    <w:uiPriority w:val="9"/>
    <w:semiHidden/>
    <w:rsid w:val="00AE7596"/>
    <w:rPr>
      <w:rFonts w:eastAsiaTheme="majorEastAsia" w:cstheme="majorBidi"/>
      <w:i/>
      <w:iCs/>
      <w:color w:val="2F5496" w:themeColor="accent1" w:themeShade="BF"/>
      <w:lang w:val="id-ID"/>
    </w:rPr>
  </w:style>
  <w:style w:type="character" w:customStyle="1" w:styleId="Judul5KAR">
    <w:name w:val="Judul 5 KAR"/>
    <w:basedOn w:val="FontParagrafDefault"/>
    <w:link w:val="Judul5"/>
    <w:uiPriority w:val="9"/>
    <w:semiHidden/>
    <w:rsid w:val="00AE7596"/>
    <w:rPr>
      <w:rFonts w:eastAsiaTheme="majorEastAsia" w:cstheme="majorBidi"/>
      <w:color w:val="2F5496" w:themeColor="accent1" w:themeShade="BF"/>
      <w:lang w:val="id-ID"/>
    </w:rPr>
  </w:style>
  <w:style w:type="character" w:customStyle="1" w:styleId="Judul6KAR">
    <w:name w:val="Judul 6 KAR"/>
    <w:basedOn w:val="FontParagrafDefault"/>
    <w:link w:val="Judul6"/>
    <w:uiPriority w:val="9"/>
    <w:semiHidden/>
    <w:rsid w:val="00AE7596"/>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AE7596"/>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AE7596"/>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AE7596"/>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AE7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E7596"/>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AE759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E7596"/>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AE7596"/>
    <w:pPr>
      <w:spacing w:before="160"/>
      <w:jc w:val="center"/>
    </w:pPr>
    <w:rPr>
      <w:i/>
      <w:iCs/>
      <w:color w:val="404040" w:themeColor="text1" w:themeTint="BF"/>
    </w:rPr>
  </w:style>
  <w:style w:type="character" w:customStyle="1" w:styleId="KutipanKAR">
    <w:name w:val="Kutipan KAR"/>
    <w:basedOn w:val="FontParagrafDefault"/>
    <w:link w:val="Kutipan"/>
    <w:uiPriority w:val="29"/>
    <w:rsid w:val="00AE7596"/>
    <w:rPr>
      <w:i/>
      <w:iCs/>
      <w:color w:val="404040" w:themeColor="text1" w:themeTint="BF"/>
      <w:lang w:val="id-ID"/>
    </w:rPr>
  </w:style>
  <w:style w:type="paragraph" w:styleId="DaftarParagraf">
    <w:name w:val="List Paragraph"/>
    <w:basedOn w:val="Normal"/>
    <w:uiPriority w:val="34"/>
    <w:qFormat/>
    <w:rsid w:val="00AE7596"/>
    <w:pPr>
      <w:ind w:left="720"/>
      <w:contextualSpacing/>
    </w:pPr>
  </w:style>
  <w:style w:type="character" w:styleId="PenekananKeras">
    <w:name w:val="Intense Emphasis"/>
    <w:basedOn w:val="FontParagrafDefault"/>
    <w:uiPriority w:val="21"/>
    <w:qFormat/>
    <w:rsid w:val="00AE7596"/>
    <w:rPr>
      <w:i/>
      <w:iCs/>
      <w:color w:val="2F5496" w:themeColor="accent1" w:themeShade="BF"/>
    </w:rPr>
  </w:style>
  <w:style w:type="paragraph" w:styleId="KutipanyangSering">
    <w:name w:val="Intense Quote"/>
    <w:basedOn w:val="Normal"/>
    <w:next w:val="Normal"/>
    <w:link w:val="KutipanyangSeringKAR"/>
    <w:uiPriority w:val="30"/>
    <w:qFormat/>
    <w:rsid w:val="00AE7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E7596"/>
    <w:rPr>
      <w:i/>
      <w:iCs/>
      <w:color w:val="2F5496" w:themeColor="accent1" w:themeShade="BF"/>
      <w:lang w:val="id-ID"/>
    </w:rPr>
  </w:style>
  <w:style w:type="character" w:styleId="ReferensiyangSering">
    <w:name w:val="Intense Reference"/>
    <w:basedOn w:val="FontParagrafDefault"/>
    <w:uiPriority w:val="32"/>
    <w:qFormat/>
    <w:rsid w:val="00AE7596"/>
    <w:rPr>
      <w:b/>
      <w:bCs/>
      <w:smallCaps/>
      <w:color w:val="2F5496" w:themeColor="accent1" w:themeShade="BF"/>
      <w:spacing w:val="5"/>
    </w:rPr>
  </w:style>
  <w:style w:type="paragraph" w:styleId="Header">
    <w:name w:val="header"/>
    <w:basedOn w:val="Normal"/>
    <w:link w:val="HeaderKAR"/>
    <w:uiPriority w:val="99"/>
    <w:unhideWhenUsed/>
    <w:rsid w:val="002314CE"/>
    <w:pPr>
      <w:tabs>
        <w:tab w:val="center" w:pos="4513"/>
        <w:tab w:val="right" w:pos="9026"/>
      </w:tabs>
      <w:spacing w:after="0" w:line="240" w:lineRule="auto"/>
    </w:pPr>
  </w:style>
  <w:style w:type="character" w:customStyle="1" w:styleId="HeaderKAR">
    <w:name w:val="Header KAR"/>
    <w:basedOn w:val="FontParagrafDefault"/>
    <w:link w:val="Header"/>
    <w:uiPriority w:val="99"/>
    <w:rsid w:val="002314CE"/>
    <w:rPr>
      <w:lang w:val="id-ID"/>
    </w:rPr>
  </w:style>
  <w:style w:type="paragraph" w:styleId="Footer">
    <w:name w:val="footer"/>
    <w:basedOn w:val="Normal"/>
    <w:link w:val="FooterKAR"/>
    <w:uiPriority w:val="99"/>
    <w:unhideWhenUsed/>
    <w:rsid w:val="002314CE"/>
    <w:pPr>
      <w:tabs>
        <w:tab w:val="center" w:pos="4513"/>
        <w:tab w:val="right" w:pos="9026"/>
      </w:tabs>
      <w:spacing w:after="0" w:line="240" w:lineRule="auto"/>
    </w:pPr>
  </w:style>
  <w:style w:type="character" w:customStyle="1" w:styleId="FooterKAR">
    <w:name w:val="Footer KAR"/>
    <w:basedOn w:val="FontParagrafDefault"/>
    <w:link w:val="Footer"/>
    <w:uiPriority w:val="99"/>
    <w:rsid w:val="002314CE"/>
    <w:rPr>
      <w:lang w:val="id-ID"/>
    </w:rPr>
  </w:style>
  <w:style w:type="character" w:styleId="Hyperlink">
    <w:name w:val="Hyperlink"/>
    <w:basedOn w:val="FontParagrafDefault"/>
    <w:uiPriority w:val="99"/>
    <w:unhideWhenUsed/>
    <w:rsid w:val="00815781"/>
    <w:rPr>
      <w:color w:val="0563C1" w:themeColor="hyperlink"/>
      <w:u w:val="single"/>
    </w:rPr>
  </w:style>
  <w:style w:type="character" w:styleId="SebutanYangBelumTerselesaikan">
    <w:name w:val="Unresolved Mention"/>
    <w:basedOn w:val="FontParagrafDefault"/>
    <w:uiPriority w:val="99"/>
    <w:semiHidden/>
    <w:unhideWhenUsed/>
    <w:rsid w:val="00815781"/>
    <w:rPr>
      <w:color w:val="605E5C"/>
      <w:shd w:val="clear" w:color="auto" w:fill="E1DFDD"/>
    </w:rPr>
  </w:style>
  <w:style w:type="table" w:styleId="TabelKisi1Terang">
    <w:name w:val="Grid Table 1 Light"/>
    <w:basedOn w:val="TabelNormal"/>
    <w:uiPriority w:val="46"/>
    <w:rsid w:val="008277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1875</Words>
  <Characters>10693</Characters>
  <Application>Microsoft Office Word</Application>
  <DocSecurity>0</DocSecurity>
  <Lines>89</Lines>
  <Paragraphs>25</Paragraphs>
  <ScaleCrop>false</ScaleCrop>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dc:creator>
  <cp:keywords/>
  <dc:description/>
  <cp:lastModifiedBy>Susi Rohimah</cp:lastModifiedBy>
  <cp:revision>2</cp:revision>
  <dcterms:created xsi:type="dcterms:W3CDTF">2025-12-10T02:11:00Z</dcterms:created>
  <dcterms:modified xsi:type="dcterms:W3CDTF">2025-12-10T02:11:00Z</dcterms:modified>
</cp:coreProperties>
</file>