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5E2F2F" w14:textId="77777777" w:rsidR="00CB413F" w:rsidRPr="008F5B41" w:rsidRDefault="00CB413F" w:rsidP="00CB413F">
      <w:pPr>
        <w:pStyle w:val="Heading1"/>
        <w:spacing w:before="62" w:line="360" w:lineRule="auto"/>
        <w:ind w:left="0" w:right="3"/>
      </w:pPr>
      <w:bookmarkStart w:id="0" w:name="_Toc215851839"/>
      <w:r w:rsidRPr="008F5B41">
        <w:t>DAFTAR</w:t>
      </w:r>
      <w:r w:rsidRPr="008F5B41">
        <w:rPr>
          <w:spacing w:val="-1"/>
        </w:rPr>
        <w:t xml:space="preserve"> </w:t>
      </w:r>
      <w:r w:rsidRPr="008F5B41">
        <w:rPr>
          <w:spacing w:val="-2"/>
        </w:rPr>
        <w:t>PUSTAKA</w:t>
      </w:r>
      <w:bookmarkEnd w:id="0"/>
    </w:p>
    <w:p w14:paraId="1F44CB8F" w14:textId="77777777" w:rsidR="00CB413F" w:rsidRPr="008F5B41" w:rsidRDefault="00CB413F" w:rsidP="00CB413F">
      <w:pPr>
        <w:spacing w:line="360" w:lineRule="auto"/>
        <w:ind w:right="3" w:hanging="720"/>
        <w:jc w:val="both"/>
        <w:rPr>
          <w:sz w:val="24"/>
          <w:szCs w:val="24"/>
        </w:rPr>
      </w:pPr>
    </w:p>
    <w:p w14:paraId="2D41EA3E" w14:textId="77777777" w:rsidR="00CB413F" w:rsidRPr="008F5B41" w:rsidRDefault="00CB413F" w:rsidP="00CB413F">
      <w:pPr>
        <w:spacing w:line="360" w:lineRule="auto"/>
        <w:ind w:right="3" w:hanging="720"/>
        <w:jc w:val="both"/>
        <w:rPr>
          <w:sz w:val="24"/>
          <w:szCs w:val="24"/>
        </w:rPr>
      </w:pPr>
      <w:bookmarkStart w:id="1" w:name="_Hlk215850112"/>
      <w:r w:rsidRPr="008F5B41">
        <w:rPr>
          <w:sz w:val="24"/>
          <w:szCs w:val="24"/>
        </w:rPr>
        <w:t>Afifuddin. (2012). Metodologi penelitian kualitatif. Pustaka Setia.</w:t>
      </w:r>
    </w:p>
    <w:p w14:paraId="54C41654" w14:textId="77777777" w:rsidR="00CB413F" w:rsidRPr="008F5B41" w:rsidRDefault="00CB413F" w:rsidP="00CB413F">
      <w:pPr>
        <w:spacing w:line="360" w:lineRule="auto"/>
        <w:ind w:right="3" w:hanging="720"/>
        <w:jc w:val="both"/>
        <w:rPr>
          <w:sz w:val="24"/>
          <w:szCs w:val="24"/>
        </w:rPr>
      </w:pPr>
      <w:r w:rsidRPr="008F5B41">
        <w:rPr>
          <w:sz w:val="24"/>
          <w:szCs w:val="24"/>
        </w:rPr>
        <w:t>Amien, M. (1988). Buku pedoman laboratorium dan petunjuk praktikum pendidikan IPA umum (general science) untuk lembaga pendidikan tenaga kependidikan. Departemen Pendidikan dan Kebudayaan Direktorat Jenderal Pendidikan Tinggi</w:t>
      </w:r>
    </w:p>
    <w:p w14:paraId="01996B23" w14:textId="77777777" w:rsidR="00CB413F" w:rsidRPr="008F5B41" w:rsidRDefault="00CB413F" w:rsidP="00CB413F">
      <w:pPr>
        <w:spacing w:line="360" w:lineRule="auto"/>
        <w:ind w:right="3" w:hanging="720"/>
        <w:jc w:val="both"/>
        <w:rPr>
          <w:sz w:val="24"/>
          <w:szCs w:val="24"/>
        </w:rPr>
      </w:pPr>
      <w:r w:rsidRPr="008F5B41">
        <w:rPr>
          <w:sz w:val="24"/>
          <w:szCs w:val="24"/>
        </w:rPr>
        <w:t>Amin, M. (1987). Mengajarkan IPA dengan metode discovery dan inquiry.Depdikbud Dikti.</w:t>
      </w:r>
    </w:p>
    <w:p w14:paraId="75AFD04A" w14:textId="77777777" w:rsidR="00CB413F" w:rsidRPr="008F5B41" w:rsidRDefault="00CB413F" w:rsidP="00CB413F">
      <w:pPr>
        <w:spacing w:line="360" w:lineRule="auto"/>
        <w:ind w:right="3" w:hanging="720"/>
        <w:jc w:val="both"/>
        <w:rPr>
          <w:sz w:val="24"/>
          <w:szCs w:val="24"/>
        </w:rPr>
      </w:pPr>
      <w:r w:rsidRPr="008F5B41">
        <w:rPr>
          <w:sz w:val="24"/>
          <w:szCs w:val="24"/>
        </w:rPr>
        <w:t>Andi Yuyung, Salamang, S. S., &amp; Ahmad Yani. (2020). Analisis pemanfaatan laboratorium fisika di SMA Negeri 5 Makassar. Prosiding Seminar Nasional Fisika PPs UNM, 2, 49–51. https://ojs.unm.ac.id/semnasfisika</w:t>
      </w:r>
    </w:p>
    <w:p w14:paraId="74D69806" w14:textId="77777777" w:rsidR="00CB413F" w:rsidRPr="008F5B41" w:rsidRDefault="00CB413F" w:rsidP="00CB413F">
      <w:pPr>
        <w:spacing w:line="360" w:lineRule="auto"/>
        <w:ind w:right="3" w:hanging="720"/>
        <w:jc w:val="both"/>
        <w:rPr>
          <w:sz w:val="24"/>
          <w:szCs w:val="24"/>
        </w:rPr>
      </w:pPr>
      <w:r w:rsidRPr="008F5B41">
        <w:rPr>
          <w:sz w:val="24"/>
          <w:szCs w:val="24"/>
        </w:rPr>
        <w:t>Aprilia, S. D. (2024). Mengeksplorasi dampak ketersediaan peralatan pada pelaksanaan praktikum fisika di laboratorium SMA (Skripsi tidak dipublikasikan). Universitas Mulawarman.</w:t>
      </w:r>
    </w:p>
    <w:p w14:paraId="67930E32" w14:textId="77777777" w:rsidR="00CB413F" w:rsidRPr="008F5B41" w:rsidRDefault="00CB413F" w:rsidP="00CB413F">
      <w:pPr>
        <w:spacing w:line="360" w:lineRule="auto"/>
        <w:ind w:right="3" w:hanging="720"/>
        <w:jc w:val="both"/>
        <w:rPr>
          <w:sz w:val="24"/>
          <w:szCs w:val="24"/>
        </w:rPr>
      </w:pPr>
      <w:r w:rsidRPr="008F5B41">
        <w:rPr>
          <w:sz w:val="24"/>
          <w:szCs w:val="24"/>
        </w:rPr>
        <w:t>Arikunto, S. (2006). Prosedur penelitian: Suatu pendekatan praktik. Rineka Cipta. Borman, D. (1988). Media instruksional IPS. Depdikbud-Dikti.</w:t>
      </w:r>
    </w:p>
    <w:p w14:paraId="0F948349" w14:textId="77777777" w:rsidR="00CB413F" w:rsidRPr="008F5B41" w:rsidRDefault="00CB413F" w:rsidP="00CB413F">
      <w:pPr>
        <w:spacing w:line="360" w:lineRule="auto"/>
        <w:ind w:right="3" w:hanging="720"/>
        <w:jc w:val="both"/>
        <w:rPr>
          <w:sz w:val="24"/>
          <w:szCs w:val="24"/>
        </w:rPr>
      </w:pPr>
      <w:r w:rsidRPr="008F5B41">
        <w:rPr>
          <w:sz w:val="24"/>
          <w:szCs w:val="24"/>
        </w:rPr>
        <w:t>Cintia Pinatih Sari, &amp; Roza, L. (2020). Hasil analisis kebutuhan pemanfaatan laboratorium fisika sebagai penunjang hasil belajar siswa. Prosiding Seminar Nasional Fisika (E-Journal) SNF2020, 9, PF-7. https://doi.org/10.21009/03.SNF2020.02.PF.02</w:t>
      </w:r>
    </w:p>
    <w:p w14:paraId="4F7D494E" w14:textId="77777777" w:rsidR="00CB413F" w:rsidRPr="008F5B41" w:rsidRDefault="00CB413F" w:rsidP="00CB413F">
      <w:pPr>
        <w:spacing w:line="360" w:lineRule="auto"/>
        <w:ind w:right="3" w:hanging="720"/>
        <w:jc w:val="both"/>
        <w:rPr>
          <w:sz w:val="24"/>
          <w:szCs w:val="24"/>
        </w:rPr>
      </w:pPr>
      <w:r w:rsidRPr="008F5B41">
        <w:rPr>
          <w:sz w:val="24"/>
          <w:szCs w:val="24"/>
        </w:rPr>
        <w:t>Damopolii, M. (2013). Pedoman karya tulis ilmiah. Alauddin Press.</w:t>
      </w:r>
    </w:p>
    <w:p w14:paraId="1472219C" w14:textId="77777777" w:rsidR="00CB413F" w:rsidRPr="008F5B41" w:rsidRDefault="00CB413F" w:rsidP="00CB413F">
      <w:pPr>
        <w:spacing w:line="360" w:lineRule="auto"/>
        <w:ind w:right="3" w:hanging="720"/>
        <w:jc w:val="both"/>
        <w:rPr>
          <w:sz w:val="24"/>
          <w:szCs w:val="24"/>
        </w:rPr>
      </w:pPr>
      <w:r w:rsidRPr="008F5B41">
        <w:rPr>
          <w:sz w:val="24"/>
          <w:szCs w:val="24"/>
        </w:rPr>
        <w:t>Departemen Pendidikan dan Kebudayaan. (1995). Garis-garis besar program pengajaran (GBPP) sekolah menengah umum. Jakarta: Departemen Pendidikan dan Kebudayaan.</w:t>
      </w:r>
    </w:p>
    <w:p w14:paraId="79802334" w14:textId="77777777" w:rsidR="00CB413F" w:rsidRPr="008F5B41" w:rsidRDefault="00CB413F" w:rsidP="00CB413F">
      <w:pPr>
        <w:spacing w:line="360" w:lineRule="auto"/>
        <w:ind w:right="3" w:hanging="720"/>
        <w:jc w:val="both"/>
        <w:rPr>
          <w:sz w:val="24"/>
          <w:szCs w:val="24"/>
        </w:rPr>
      </w:pPr>
      <w:r w:rsidRPr="008F5B41">
        <w:rPr>
          <w:sz w:val="24"/>
          <w:szCs w:val="24"/>
        </w:rPr>
        <w:t>Departemen Pendidikan Nasional. (2002). Standar sarana dan prasarana laboratorium.</w:t>
      </w:r>
    </w:p>
    <w:p w14:paraId="43D3714F" w14:textId="77777777" w:rsidR="00CB413F" w:rsidRPr="008F5B41" w:rsidRDefault="00CB413F" w:rsidP="00CB413F">
      <w:pPr>
        <w:spacing w:line="360" w:lineRule="auto"/>
        <w:ind w:right="3" w:hanging="720"/>
        <w:jc w:val="both"/>
        <w:rPr>
          <w:sz w:val="24"/>
          <w:szCs w:val="24"/>
        </w:rPr>
      </w:pPr>
      <w:r w:rsidRPr="008F5B41">
        <w:rPr>
          <w:sz w:val="24"/>
          <w:szCs w:val="24"/>
        </w:rPr>
        <w:t>Depdikbud. (1979). Petunjuk pengelolaan laboratorium IPA. Rosda. Depdikbud. (1999). Petunjuk pengelolaan laboratorium. Rosda.</w:t>
      </w:r>
    </w:p>
    <w:p w14:paraId="21AEC170" w14:textId="77777777" w:rsidR="00CB413F" w:rsidRPr="008F5B41" w:rsidRDefault="00CB413F" w:rsidP="00CB413F">
      <w:pPr>
        <w:spacing w:line="360" w:lineRule="auto"/>
        <w:ind w:right="3" w:hanging="720"/>
        <w:jc w:val="both"/>
        <w:rPr>
          <w:sz w:val="24"/>
          <w:szCs w:val="24"/>
        </w:rPr>
      </w:pPr>
      <w:r w:rsidRPr="008F5B41">
        <w:rPr>
          <w:sz w:val="24"/>
          <w:szCs w:val="24"/>
        </w:rPr>
        <w:t>Depdiknas.  (2006).  Sosialisasi  KTSP:  Rancangan  penilaian  hasil  belajar.</w:t>
      </w:r>
    </w:p>
    <w:p w14:paraId="483FA214" w14:textId="77777777" w:rsidR="00CB413F" w:rsidRPr="008F5B41" w:rsidRDefault="00CB413F" w:rsidP="00CB413F">
      <w:pPr>
        <w:spacing w:line="360" w:lineRule="auto"/>
        <w:ind w:right="3" w:hanging="720"/>
        <w:jc w:val="both"/>
        <w:rPr>
          <w:sz w:val="24"/>
          <w:szCs w:val="24"/>
        </w:rPr>
      </w:pPr>
      <w:bookmarkStart w:id="2" w:name="_Hlk215850070"/>
      <w:r w:rsidRPr="008F5B41">
        <w:rPr>
          <w:sz w:val="24"/>
          <w:szCs w:val="24"/>
        </w:rPr>
        <w:t>Direktorat Pendidikan Menengah Umum. (2003). (Tidak disebutkan judul lengkap sumber).</w:t>
      </w:r>
    </w:p>
    <w:bookmarkEnd w:id="2"/>
    <w:p w14:paraId="4C39C28A" w14:textId="77777777" w:rsidR="00CB413F" w:rsidRPr="008F5B41" w:rsidRDefault="00CB413F" w:rsidP="00CB413F">
      <w:pPr>
        <w:spacing w:line="360" w:lineRule="auto"/>
        <w:ind w:right="3" w:hanging="720"/>
        <w:jc w:val="both"/>
        <w:rPr>
          <w:sz w:val="24"/>
          <w:szCs w:val="24"/>
        </w:rPr>
        <w:sectPr w:rsidR="00CB413F" w:rsidRPr="008F5B41" w:rsidSect="00F14CC8">
          <w:headerReference w:type="default" r:id="rId5"/>
          <w:footerReference w:type="default" r:id="rId6"/>
          <w:pgSz w:w="11910" w:h="16840" w:code="9"/>
          <w:pgMar w:top="1701" w:right="1701" w:bottom="1701" w:left="2268" w:header="0" w:footer="1000" w:gutter="0"/>
          <w:cols w:space="720"/>
        </w:sectPr>
      </w:pPr>
      <w:r w:rsidRPr="008F5B41">
        <w:rPr>
          <w:sz w:val="24"/>
          <w:szCs w:val="24"/>
        </w:rPr>
        <w:t>Dyasayu. (2011). Evaluasi pelaksanaan kegiatan praktikum IPA sekolah menengah pertama Kabupaten Temanggung. Jurnal, IKIP.</w:t>
      </w:r>
    </w:p>
    <w:p w14:paraId="5EE909D6" w14:textId="77777777" w:rsidR="00CB413F" w:rsidRPr="008F5B41" w:rsidRDefault="00CB413F" w:rsidP="00CB413F">
      <w:pPr>
        <w:spacing w:line="360" w:lineRule="auto"/>
        <w:ind w:right="3" w:hanging="720"/>
        <w:jc w:val="both"/>
        <w:rPr>
          <w:sz w:val="24"/>
          <w:szCs w:val="24"/>
        </w:rPr>
      </w:pPr>
      <w:r w:rsidRPr="008F5B41">
        <w:rPr>
          <w:sz w:val="24"/>
          <w:szCs w:val="24"/>
        </w:rPr>
        <w:lastRenderedPageBreak/>
        <w:t>Emha, H. (2002). Pedoman penggunaan laboratorium sekolah. PT Remaja Rosda Karya.</w:t>
      </w:r>
    </w:p>
    <w:p w14:paraId="2D2B518D" w14:textId="77777777" w:rsidR="00CB413F" w:rsidRPr="008F5B41" w:rsidRDefault="00CB413F" w:rsidP="00CB413F">
      <w:pPr>
        <w:spacing w:line="360" w:lineRule="auto"/>
        <w:ind w:right="3" w:hanging="720"/>
        <w:jc w:val="both"/>
        <w:rPr>
          <w:sz w:val="24"/>
          <w:szCs w:val="24"/>
        </w:rPr>
      </w:pPr>
      <w:r w:rsidRPr="008F5B41">
        <w:rPr>
          <w:sz w:val="24"/>
          <w:szCs w:val="24"/>
        </w:rPr>
        <w:t>Emha, S. H. (2006). Pedoman penggunaan laboratorium sekolah. Remaja Rosdakarya.</w:t>
      </w:r>
    </w:p>
    <w:p w14:paraId="71E45CE5" w14:textId="77777777" w:rsidR="00CB413F" w:rsidRPr="008F5B41" w:rsidRDefault="00CB413F" w:rsidP="00CB413F">
      <w:pPr>
        <w:spacing w:line="360" w:lineRule="auto"/>
        <w:ind w:right="3" w:hanging="720"/>
        <w:jc w:val="both"/>
        <w:rPr>
          <w:sz w:val="24"/>
          <w:szCs w:val="24"/>
        </w:rPr>
      </w:pPr>
      <w:r w:rsidRPr="008F5B41">
        <w:rPr>
          <w:sz w:val="24"/>
          <w:szCs w:val="24"/>
        </w:rPr>
        <w:t>Engkoswara. (1982). Pengertian dan fungsi laboratorium.</w:t>
      </w:r>
    </w:p>
    <w:p w14:paraId="60CCB2C1" w14:textId="77777777" w:rsidR="00CB413F" w:rsidRPr="008F5B41" w:rsidRDefault="00CB413F" w:rsidP="00CB413F">
      <w:pPr>
        <w:spacing w:line="360" w:lineRule="auto"/>
        <w:ind w:right="3" w:hanging="720"/>
        <w:jc w:val="both"/>
        <w:rPr>
          <w:sz w:val="24"/>
          <w:szCs w:val="24"/>
        </w:rPr>
      </w:pPr>
      <w:r w:rsidRPr="008F5B41">
        <w:rPr>
          <w:sz w:val="24"/>
          <w:szCs w:val="24"/>
        </w:rPr>
        <w:t>Fari, A. A., Subagiyo, L., &amp; Zulkarnaen. (2024). Analisis standarisasi laboratorium fisika SMA Kecamatan Talisayan Kabupaten Berau. Jurnal Literasi Pendidikan</w:t>
      </w:r>
      <w:r w:rsidRPr="008F5B41">
        <w:rPr>
          <w:sz w:val="24"/>
          <w:szCs w:val="24"/>
        </w:rPr>
        <w:tab/>
        <w:t>Fisika</w:t>
      </w:r>
      <w:r w:rsidRPr="008F5B41">
        <w:rPr>
          <w:sz w:val="24"/>
          <w:szCs w:val="24"/>
        </w:rPr>
        <w:tab/>
        <w:t>(JLPF),5(2),</w:t>
      </w:r>
      <w:r w:rsidRPr="008F5B41">
        <w:rPr>
          <w:sz w:val="24"/>
          <w:szCs w:val="24"/>
        </w:rPr>
        <w:tab/>
        <w:t>118–126. https://doi.org/10.30872/jlpf.v5i2.4179</w:t>
      </w:r>
    </w:p>
    <w:p w14:paraId="27F26FCE" w14:textId="77777777" w:rsidR="00CB413F" w:rsidRPr="008F5B41" w:rsidRDefault="00CB413F" w:rsidP="00CB413F">
      <w:pPr>
        <w:spacing w:line="360" w:lineRule="auto"/>
        <w:ind w:right="3" w:hanging="720"/>
        <w:jc w:val="both"/>
        <w:rPr>
          <w:sz w:val="24"/>
          <w:szCs w:val="24"/>
        </w:rPr>
      </w:pPr>
      <w:r w:rsidRPr="008F5B41">
        <w:rPr>
          <w:sz w:val="24"/>
          <w:szCs w:val="24"/>
        </w:rPr>
        <w:t>Freedman, M. P. (1997). Relationship among laboratory instruction, attitude toward science, and achievement in science knowledge. Journal of Research in Science Teaching, 34. John Wiley &amp; Sons.</w:t>
      </w:r>
    </w:p>
    <w:p w14:paraId="1AB7F593" w14:textId="77777777" w:rsidR="00CB413F" w:rsidRPr="008F5B41" w:rsidRDefault="00CB413F" w:rsidP="00CB413F">
      <w:pPr>
        <w:spacing w:line="360" w:lineRule="auto"/>
        <w:ind w:right="3" w:hanging="720"/>
        <w:jc w:val="both"/>
        <w:rPr>
          <w:sz w:val="24"/>
          <w:szCs w:val="24"/>
        </w:rPr>
      </w:pPr>
      <w:r w:rsidRPr="008F5B41">
        <w:rPr>
          <w:sz w:val="24"/>
          <w:szCs w:val="24"/>
        </w:rPr>
        <w:t>Katili, N., Sundoro, I., Sadia, I. W., &amp; Suma, K. (2013). Analisis sarana dan intensitas penggunaan laboratorium fisika serta kontribusinya terhadap hasil belajar siswa SMA Negeri di Kabupaten Jembrana. e-Journal Program Pascasarjana Universitas Pendidikan Ganesha Program Studi IPA, 3(2), 14–22.</w:t>
      </w:r>
    </w:p>
    <w:p w14:paraId="1E54C3AC" w14:textId="77777777" w:rsidR="00CB413F" w:rsidRPr="008F5B41" w:rsidRDefault="00CB413F" w:rsidP="00CB413F">
      <w:pPr>
        <w:spacing w:line="360" w:lineRule="auto"/>
        <w:ind w:right="3" w:hanging="720"/>
        <w:jc w:val="both"/>
        <w:rPr>
          <w:sz w:val="24"/>
          <w:szCs w:val="24"/>
        </w:rPr>
      </w:pPr>
      <w:r w:rsidRPr="008F5B41">
        <w:rPr>
          <w:sz w:val="24"/>
          <w:szCs w:val="24"/>
        </w:rPr>
        <w:t>Kertiasa, N. (2006). Laboratorium sekolah dan pengelolaannya. Pudak Scientific. Kusnandar,</w:t>
      </w:r>
      <w:r w:rsidRPr="008F5B41">
        <w:rPr>
          <w:sz w:val="24"/>
          <w:szCs w:val="24"/>
        </w:rPr>
        <w:tab/>
        <w:t>A.</w:t>
      </w:r>
      <w:r w:rsidRPr="008F5B41">
        <w:rPr>
          <w:sz w:val="24"/>
          <w:szCs w:val="24"/>
        </w:rPr>
        <w:tab/>
        <w:t>(2007,</w:t>
      </w:r>
      <w:r w:rsidRPr="008F5B41">
        <w:rPr>
          <w:sz w:val="24"/>
          <w:szCs w:val="24"/>
        </w:rPr>
        <w:tab/>
        <w:t>April</w:t>
      </w:r>
      <w:r w:rsidRPr="008F5B41">
        <w:rPr>
          <w:sz w:val="24"/>
          <w:szCs w:val="24"/>
        </w:rPr>
        <w:tab/>
        <w:t>26).</w:t>
      </w:r>
      <w:r w:rsidRPr="008F5B41">
        <w:rPr>
          <w:sz w:val="24"/>
          <w:szCs w:val="24"/>
        </w:rPr>
        <w:tab/>
        <w:t>Guru</w:t>
      </w:r>
      <w:r w:rsidRPr="008F5B41">
        <w:rPr>
          <w:sz w:val="24"/>
          <w:szCs w:val="24"/>
        </w:rPr>
        <w:tab/>
        <w:t>dan</w:t>
      </w:r>
      <w:r w:rsidRPr="008F5B41">
        <w:rPr>
          <w:sz w:val="24"/>
          <w:szCs w:val="24"/>
        </w:rPr>
        <w:tab/>
        <w:t>media</w:t>
      </w:r>
      <w:r w:rsidRPr="008F5B41">
        <w:rPr>
          <w:sz w:val="24"/>
          <w:szCs w:val="24"/>
        </w:rPr>
        <w:tab/>
        <w:t>pembelajaran. http://www.mediapembelajaran.com/index.php?option=com_content&amp;task=view&amp;id=7&amp;Itemid=2</w:t>
      </w:r>
    </w:p>
    <w:p w14:paraId="34E36AF6" w14:textId="77777777" w:rsidR="00CB413F" w:rsidRPr="008F5B41" w:rsidRDefault="00CB413F" w:rsidP="00CB413F">
      <w:pPr>
        <w:spacing w:line="360" w:lineRule="auto"/>
        <w:ind w:right="3" w:hanging="720"/>
        <w:jc w:val="both"/>
        <w:rPr>
          <w:sz w:val="24"/>
          <w:szCs w:val="24"/>
        </w:rPr>
      </w:pPr>
      <w:r w:rsidRPr="008F5B41">
        <w:rPr>
          <w:sz w:val="24"/>
          <w:szCs w:val="24"/>
        </w:rPr>
        <w:t>Kusyanti, R. N. T. (2022). Analisis standarisasi laboratorium fisika dalam mendukung implementasi kurikulum merdeka di SMA Negeri 1 Tempel. Ideguru: Jurnal Karya Ilmiah Guru, 8(1), 40–47. https://doi.org/10.51169/ideguru.v8i1.404</w:t>
      </w:r>
    </w:p>
    <w:p w14:paraId="138B322A" w14:textId="77777777" w:rsidR="00CB413F" w:rsidRPr="008F5B41" w:rsidRDefault="00CB413F" w:rsidP="00CB413F">
      <w:pPr>
        <w:spacing w:line="360" w:lineRule="auto"/>
        <w:ind w:right="3" w:hanging="720"/>
        <w:jc w:val="both"/>
        <w:rPr>
          <w:sz w:val="24"/>
          <w:szCs w:val="24"/>
        </w:rPr>
      </w:pPr>
      <w:r w:rsidRPr="008F5B41">
        <w:rPr>
          <w:sz w:val="24"/>
          <w:szCs w:val="24"/>
        </w:rPr>
        <w:t>Lynn, V. C., &amp; Nixon, J. E. (1985). Physical education: Teacher education. John Wiley and Sons.</w:t>
      </w:r>
    </w:p>
    <w:p w14:paraId="5E104415" w14:textId="77777777" w:rsidR="00CB413F" w:rsidRPr="008F5B41" w:rsidRDefault="00CB413F" w:rsidP="00CB413F">
      <w:pPr>
        <w:spacing w:line="360" w:lineRule="auto"/>
        <w:ind w:right="3" w:hanging="720"/>
        <w:jc w:val="both"/>
        <w:rPr>
          <w:sz w:val="24"/>
          <w:szCs w:val="24"/>
        </w:rPr>
      </w:pPr>
      <w:r w:rsidRPr="008F5B41">
        <w:rPr>
          <w:sz w:val="24"/>
          <w:szCs w:val="24"/>
        </w:rPr>
        <w:t>Mamonto, H. (2013). Analisis ruang kelas dan laboratorium fisika sebagai lingkungan belajar siswa dalam pembelajaran fisika [Skripsi, Universitas Negeri Gorontalo].</w:t>
      </w:r>
    </w:p>
    <w:p w14:paraId="3110B6C4" w14:textId="77777777" w:rsidR="00CB413F" w:rsidRPr="008F5B41" w:rsidRDefault="00CB413F" w:rsidP="00CB413F">
      <w:pPr>
        <w:spacing w:line="360" w:lineRule="auto"/>
        <w:ind w:right="3" w:hanging="720"/>
        <w:jc w:val="both"/>
        <w:rPr>
          <w:sz w:val="24"/>
          <w:szCs w:val="24"/>
        </w:rPr>
      </w:pPr>
      <w:r w:rsidRPr="008F5B41">
        <w:rPr>
          <w:sz w:val="24"/>
          <w:szCs w:val="24"/>
        </w:rPr>
        <w:t>Maryam, S., dkk. (2015). Pelaksanaan praktikum pada pembelajaran biologi siswa kelas VIII di SMPN Kuntodarussalam. FKIP UPP.</w:t>
      </w:r>
    </w:p>
    <w:p w14:paraId="69404E93" w14:textId="77777777" w:rsidR="00CB413F" w:rsidRPr="008F5B41" w:rsidRDefault="00CB413F" w:rsidP="00CB413F">
      <w:pPr>
        <w:spacing w:line="360" w:lineRule="auto"/>
        <w:ind w:right="3" w:hanging="720"/>
        <w:jc w:val="both"/>
        <w:rPr>
          <w:sz w:val="24"/>
          <w:szCs w:val="24"/>
        </w:rPr>
      </w:pPr>
      <w:r w:rsidRPr="008F5B41">
        <w:rPr>
          <w:sz w:val="24"/>
          <w:szCs w:val="24"/>
        </w:rPr>
        <w:t>Mastika, N. (2014). Standar Laboratorium Fisika Sekolah. Jakarta: Direktorat Pembinaan SMA.</w:t>
      </w:r>
    </w:p>
    <w:p w14:paraId="63134148" w14:textId="77777777" w:rsidR="00CB413F" w:rsidRPr="008F5B41" w:rsidRDefault="00CB413F" w:rsidP="00CB413F">
      <w:pPr>
        <w:spacing w:line="360" w:lineRule="auto"/>
        <w:ind w:right="3" w:hanging="720"/>
        <w:jc w:val="both"/>
        <w:rPr>
          <w:sz w:val="24"/>
          <w:szCs w:val="24"/>
        </w:rPr>
      </w:pPr>
      <w:r w:rsidRPr="008F5B41">
        <w:rPr>
          <w:sz w:val="24"/>
          <w:szCs w:val="24"/>
        </w:rPr>
        <w:t>Moleong, L. J. (2019). Metodologi Penelitian Kualitatif. Bandung: Remaja Rosdakarya.</w:t>
      </w:r>
    </w:p>
    <w:p w14:paraId="74BC45DD" w14:textId="77777777" w:rsidR="00CB413F" w:rsidRPr="008F5B41" w:rsidRDefault="00CB413F" w:rsidP="00CB413F">
      <w:pPr>
        <w:spacing w:line="360" w:lineRule="auto"/>
        <w:ind w:right="3" w:hanging="720"/>
        <w:jc w:val="both"/>
        <w:rPr>
          <w:sz w:val="24"/>
          <w:szCs w:val="24"/>
        </w:rPr>
      </w:pPr>
      <w:r w:rsidRPr="008F5B41">
        <w:rPr>
          <w:sz w:val="24"/>
          <w:szCs w:val="24"/>
        </w:rPr>
        <w:t>Mulyasa. (2006). Kurikulum tingkat satuan pendidikan: Sebuah panduan praktis.</w:t>
      </w:r>
    </w:p>
    <w:p w14:paraId="75D11FE6" w14:textId="77777777" w:rsidR="00CB413F" w:rsidRPr="008F5B41" w:rsidRDefault="00CB413F" w:rsidP="00CB413F">
      <w:pPr>
        <w:spacing w:line="360" w:lineRule="auto"/>
        <w:ind w:right="3" w:hanging="720"/>
        <w:jc w:val="both"/>
        <w:rPr>
          <w:sz w:val="24"/>
          <w:szCs w:val="24"/>
        </w:rPr>
      </w:pPr>
      <w:r w:rsidRPr="008F5B41">
        <w:rPr>
          <w:sz w:val="24"/>
          <w:szCs w:val="24"/>
        </w:rPr>
        <w:t>Nyoman, Kertiasa. Laboratorium Sekolah dan Pengelolaannya. Jakarta: Pudak Scientific, 2006.</w:t>
      </w:r>
    </w:p>
    <w:p w14:paraId="72C1BB0E" w14:textId="77777777" w:rsidR="00CB413F" w:rsidRPr="008F5B41" w:rsidRDefault="00CB413F" w:rsidP="00CB413F">
      <w:pPr>
        <w:spacing w:line="360" w:lineRule="auto"/>
        <w:ind w:right="3" w:hanging="720"/>
        <w:jc w:val="both"/>
        <w:rPr>
          <w:sz w:val="24"/>
          <w:szCs w:val="24"/>
        </w:rPr>
      </w:pPr>
      <w:r w:rsidRPr="008F5B41">
        <w:rPr>
          <w:sz w:val="24"/>
          <w:szCs w:val="24"/>
        </w:rPr>
        <w:t>Pella, J. (1969). A generalized stock production model. Inter-American Tropical Tuna Commission Bulletin.</w:t>
      </w:r>
    </w:p>
    <w:p w14:paraId="0D31F5B6" w14:textId="77777777" w:rsidR="00CB413F" w:rsidRPr="008F5B41" w:rsidRDefault="00CB413F" w:rsidP="00CB413F">
      <w:pPr>
        <w:spacing w:line="360" w:lineRule="auto"/>
        <w:ind w:right="3" w:hanging="720"/>
        <w:jc w:val="both"/>
        <w:rPr>
          <w:sz w:val="24"/>
          <w:szCs w:val="24"/>
        </w:rPr>
      </w:pPr>
      <w:r w:rsidRPr="008F5B41">
        <w:rPr>
          <w:sz w:val="24"/>
          <w:szCs w:val="24"/>
        </w:rPr>
        <w:t>Peraturan Undang-Undang Dasar. (1995). (Judul tidak lengkap, sebaiknya diperjelas).</w:t>
      </w:r>
    </w:p>
    <w:p w14:paraId="50ABF0B4" w14:textId="77777777" w:rsidR="00CB413F" w:rsidRPr="008F5B41" w:rsidRDefault="00CB413F" w:rsidP="00CB413F">
      <w:pPr>
        <w:spacing w:line="360" w:lineRule="auto"/>
        <w:ind w:right="3" w:hanging="720"/>
        <w:jc w:val="both"/>
        <w:rPr>
          <w:sz w:val="24"/>
          <w:szCs w:val="24"/>
        </w:rPr>
      </w:pPr>
      <w:r w:rsidRPr="008F5B41">
        <w:rPr>
          <w:sz w:val="24"/>
          <w:szCs w:val="24"/>
        </w:rPr>
        <w:t>Pusat Kurikulum. (2003). Kurikulum berbasis kompetensi. Balitbang Depdiknas.</w:t>
      </w:r>
    </w:p>
    <w:p w14:paraId="6F3DFBF6" w14:textId="77777777" w:rsidR="00CB413F" w:rsidRPr="008F5B41" w:rsidRDefault="00CB413F" w:rsidP="00CB413F">
      <w:pPr>
        <w:spacing w:line="360" w:lineRule="auto"/>
        <w:ind w:right="3" w:hanging="720"/>
        <w:jc w:val="both"/>
        <w:rPr>
          <w:sz w:val="24"/>
          <w:szCs w:val="24"/>
        </w:rPr>
      </w:pPr>
      <w:r w:rsidRPr="008F5B41">
        <w:rPr>
          <w:sz w:val="24"/>
          <w:szCs w:val="24"/>
        </w:rPr>
        <w:t xml:space="preserve">Rafiqah, R., Ikbal, M. S., &amp; Budiarti, A. (2022). Analisis intensitas pemanfaatan laboratorium dan </w:t>
      </w:r>
      <w:r w:rsidRPr="008F5B41">
        <w:rPr>
          <w:sz w:val="24"/>
          <w:szCs w:val="24"/>
        </w:rPr>
        <w:lastRenderedPageBreak/>
        <w:t>dampaknya terhadap pembelajaran fisika di SMA Negeri se-Kabupaten Luwu Timur. Jurnal Ilmiah Pendidikan Fisika, 6(2), 247. https://doi.org/10.20527/jipf.v6i2.4964</w:t>
      </w:r>
    </w:p>
    <w:p w14:paraId="37F7ECA7" w14:textId="77777777" w:rsidR="00CB413F" w:rsidRPr="008F5B41" w:rsidRDefault="00CB413F" w:rsidP="00CB413F">
      <w:pPr>
        <w:spacing w:line="360" w:lineRule="auto"/>
        <w:ind w:right="3" w:hanging="720"/>
        <w:jc w:val="both"/>
        <w:rPr>
          <w:sz w:val="24"/>
          <w:szCs w:val="24"/>
        </w:rPr>
      </w:pPr>
      <w:r w:rsidRPr="008F5B41">
        <w:rPr>
          <w:sz w:val="24"/>
          <w:szCs w:val="24"/>
        </w:rPr>
        <w:t>Remaja Rosdakarya.</w:t>
      </w:r>
    </w:p>
    <w:p w14:paraId="3D3E85E1" w14:textId="77777777" w:rsidR="00CB413F" w:rsidRPr="008F5B41" w:rsidRDefault="00CB413F" w:rsidP="00CB413F">
      <w:pPr>
        <w:spacing w:line="360" w:lineRule="auto"/>
        <w:ind w:right="3" w:hanging="720"/>
        <w:jc w:val="both"/>
        <w:rPr>
          <w:sz w:val="24"/>
          <w:szCs w:val="24"/>
        </w:rPr>
      </w:pPr>
      <w:r w:rsidRPr="008F5B41">
        <w:rPr>
          <w:sz w:val="24"/>
          <w:szCs w:val="24"/>
        </w:rPr>
        <w:t>Rhyputri. (2015). Pentingnya laboratorium dan penerapannya. Richard, 2013. Analisis Pengelolaan Laboratorium. Jakarta: Kencana.</w:t>
      </w:r>
    </w:p>
    <w:p w14:paraId="22A2DFF5" w14:textId="77777777" w:rsidR="00CB413F" w:rsidRPr="008F5B41" w:rsidRDefault="00CB413F" w:rsidP="00CB413F">
      <w:pPr>
        <w:spacing w:line="360" w:lineRule="auto"/>
        <w:ind w:right="3" w:hanging="720"/>
        <w:jc w:val="both"/>
        <w:rPr>
          <w:sz w:val="24"/>
          <w:szCs w:val="24"/>
        </w:rPr>
      </w:pPr>
      <w:r w:rsidRPr="008F5B41">
        <w:rPr>
          <w:sz w:val="24"/>
          <w:szCs w:val="24"/>
        </w:rPr>
        <w:t>Rusman. (2012). Model-model pembelajaran: Mengembangkan profesionalisme guru. Alfabeta.</w:t>
      </w:r>
    </w:p>
    <w:p w14:paraId="5D767DF6" w14:textId="77777777" w:rsidR="00CB413F" w:rsidRPr="008F5B41" w:rsidRDefault="00CB413F" w:rsidP="00CB413F">
      <w:pPr>
        <w:spacing w:line="360" w:lineRule="auto"/>
        <w:ind w:right="3" w:hanging="720"/>
        <w:jc w:val="both"/>
        <w:rPr>
          <w:sz w:val="24"/>
          <w:szCs w:val="24"/>
        </w:rPr>
      </w:pPr>
      <w:r w:rsidRPr="008F5B41">
        <w:rPr>
          <w:sz w:val="24"/>
          <w:szCs w:val="24"/>
        </w:rPr>
        <w:t>Rustaman, N. (1995). Pengembangan butir soal keterampilan proses [Laporan tidak diterbitkan]. Jurusan Pendidikan Biologi FPMIPA IKIP Bandung.</w:t>
      </w:r>
    </w:p>
    <w:p w14:paraId="25CB3CE8" w14:textId="77777777" w:rsidR="00CB413F" w:rsidRPr="008F5B41" w:rsidRDefault="00CB413F" w:rsidP="00CB413F">
      <w:pPr>
        <w:spacing w:line="360" w:lineRule="auto"/>
        <w:ind w:right="3" w:hanging="720"/>
        <w:jc w:val="both"/>
        <w:rPr>
          <w:sz w:val="24"/>
          <w:szCs w:val="24"/>
        </w:rPr>
      </w:pPr>
      <w:r w:rsidRPr="008F5B41">
        <w:rPr>
          <w:sz w:val="24"/>
          <w:szCs w:val="24"/>
        </w:rPr>
        <w:t>Sagala, S. (2010). Supervisi pembelajaran. Alfabeta.</w:t>
      </w:r>
    </w:p>
    <w:p w14:paraId="00EC5166" w14:textId="77777777" w:rsidR="00CB413F" w:rsidRPr="008F5B41" w:rsidRDefault="00CB413F" w:rsidP="00CB413F">
      <w:pPr>
        <w:spacing w:line="360" w:lineRule="auto"/>
        <w:ind w:right="3" w:hanging="720"/>
        <w:jc w:val="both"/>
        <w:rPr>
          <w:sz w:val="24"/>
          <w:szCs w:val="24"/>
        </w:rPr>
      </w:pPr>
      <w:r w:rsidRPr="008F5B41">
        <w:rPr>
          <w:sz w:val="24"/>
          <w:szCs w:val="24"/>
        </w:rPr>
        <w:t>Sari, I. P., Sulistiani, E., Syaifullah, A. P., Putri, R. A., Baruku, D., Anwar, A., &amp; Sulaeman, N. F. (2023). Analisis ketersediaan fasilitas dan alat praktikum laboratorium fisika untuk SMA di Kota Samarinda. Jurnal Literasi Pendidikan Fisika (JLPF), 4(2). https://doi.org/10.30872/jlpf.v4i2.1646</w:t>
      </w:r>
    </w:p>
    <w:p w14:paraId="04FB639D" w14:textId="77777777" w:rsidR="00CB413F" w:rsidRPr="008F5B41" w:rsidRDefault="00CB413F" w:rsidP="00CB413F">
      <w:pPr>
        <w:spacing w:line="360" w:lineRule="auto"/>
        <w:ind w:right="3" w:hanging="720"/>
        <w:jc w:val="both"/>
        <w:rPr>
          <w:sz w:val="24"/>
          <w:szCs w:val="24"/>
        </w:rPr>
      </w:pPr>
      <w:r w:rsidRPr="008F5B41">
        <w:rPr>
          <w:sz w:val="24"/>
          <w:szCs w:val="24"/>
        </w:rPr>
        <w:t>Sugiyono. (2017). Metode Penelitian Kuantitatif, Kualitatif, dan R&amp;D. Bandung: Alfabeta.</w:t>
      </w:r>
    </w:p>
    <w:p w14:paraId="3B29424C" w14:textId="77777777" w:rsidR="00CB413F" w:rsidRPr="008F5B41" w:rsidRDefault="00CB413F" w:rsidP="00CB413F">
      <w:pPr>
        <w:spacing w:line="360" w:lineRule="auto"/>
        <w:ind w:right="3" w:hanging="720"/>
        <w:jc w:val="both"/>
        <w:rPr>
          <w:sz w:val="24"/>
          <w:szCs w:val="24"/>
        </w:rPr>
      </w:pPr>
      <w:r w:rsidRPr="008F5B41">
        <w:rPr>
          <w:sz w:val="24"/>
          <w:szCs w:val="24"/>
        </w:rPr>
        <w:t>Sukarso. (2005, Juni 12). Pengertian dan fungsi laboratorium.</w:t>
      </w:r>
    </w:p>
    <w:p w14:paraId="38E12ECA" w14:textId="77777777" w:rsidR="00CB413F" w:rsidRPr="008F5B41" w:rsidRDefault="00CB413F" w:rsidP="00CB413F">
      <w:pPr>
        <w:spacing w:line="360" w:lineRule="auto"/>
        <w:ind w:right="3" w:hanging="720"/>
        <w:jc w:val="both"/>
        <w:rPr>
          <w:sz w:val="24"/>
          <w:szCs w:val="24"/>
        </w:rPr>
      </w:pPr>
      <w:r w:rsidRPr="008F5B41">
        <w:rPr>
          <w:sz w:val="24"/>
          <w:szCs w:val="24"/>
        </w:rPr>
        <w:t>Sumanji. Pendidikan Sains yang Humanistis. Yogyakarta: Kanisius, 2003. Tarmizi. (2005). Model-model pembelajaran sains. Jakarta: Grasindo.</w:t>
      </w:r>
    </w:p>
    <w:p w14:paraId="31CCD96B" w14:textId="77777777" w:rsidR="00CB413F" w:rsidRPr="008F5B41" w:rsidRDefault="00CB413F" w:rsidP="00CB413F">
      <w:pPr>
        <w:spacing w:line="360" w:lineRule="auto"/>
        <w:ind w:right="3" w:hanging="720"/>
        <w:jc w:val="both"/>
        <w:rPr>
          <w:sz w:val="24"/>
          <w:szCs w:val="24"/>
        </w:rPr>
      </w:pPr>
      <w:r w:rsidRPr="008F5B41">
        <w:rPr>
          <w:sz w:val="24"/>
          <w:szCs w:val="24"/>
        </w:rPr>
        <w:t>Wanmustafa, 2011. Fungsi Labolatorium . PT.Sinar Kreatif: Bandung</w:t>
      </w:r>
    </w:p>
    <w:p w14:paraId="1ABDB624" w14:textId="77777777" w:rsidR="00CB413F" w:rsidRPr="008F5B41" w:rsidRDefault="00CB413F" w:rsidP="00CB413F">
      <w:pPr>
        <w:spacing w:line="360" w:lineRule="auto"/>
        <w:ind w:right="3" w:hanging="720"/>
        <w:jc w:val="both"/>
        <w:rPr>
          <w:sz w:val="24"/>
          <w:szCs w:val="24"/>
        </w:rPr>
      </w:pPr>
      <w:r w:rsidRPr="008F5B41">
        <w:rPr>
          <w:sz w:val="24"/>
          <w:szCs w:val="24"/>
        </w:rPr>
        <w:t>Widyarti, S. (2005). Strategi pengelolaan laboratorium biologi: Bahan pelatihan manajemen laboratorium. Biologi UN.</w:t>
      </w:r>
    </w:p>
    <w:p w14:paraId="7B013580" w14:textId="77777777" w:rsidR="00CB413F" w:rsidRPr="008F5B41" w:rsidRDefault="00CB413F" w:rsidP="00CB413F">
      <w:pPr>
        <w:spacing w:line="360" w:lineRule="auto"/>
        <w:ind w:right="3" w:hanging="720"/>
        <w:jc w:val="both"/>
        <w:rPr>
          <w:sz w:val="24"/>
          <w:szCs w:val="24"/>
        </w:rPr>
      </w:pPr>
      <w:r w:rsidRPr="008F5B41">
        <w:rPr>
          <w:sz w:val="24"/>
          <w:szCs w:val="24"/>
        </w:rPr>
        <w:t>Widyawati, R. R. (2001). Seri hukum dan perundangan: Undang-undang sistem pendidikan nasional (SISDIKNAS) UU RI No. 20 Tahun 2003 dan penjelasannya. SL Media.</w:t>
      </w:r>
    </w:p>
    <w:p w14:paraId="786E7911" w14:textId="77777777" w:rsidR="00CB413F" w:rsidRPr="008F5B41" w:rsidRDefault="00CB413F" w:rsidP="00CB413F">
      <w:pPr>
        <w:spacing w:line="360" w:lineRule="auto"/>
        <w:ind w:right="3" w:hanging="720"/>
        <w:jc w:val="both"/>
        <w:rPr>
          <w:sz w:val="24"/>
          <w:szCs w:val="24"/>
        </w:rPr>
      </w:pPr>
      <w:r w:rsidRPr="008F5B41">
        <w:rPr>
          <w:sz w:val="24"/>
          <w:szCs w:val="24"/>
        </w:rPr>
        <w:t>Wiyanto, Imastuti, &amp; Sugianto. (2016). Pemanfaatan laboratorium dalam pembelajaran fisika SMA/MA se-Kota Salatiga. Unnes Physics Education Journal (UPEJ), 5(3).</w:t>
      </w:r>
    </w:p>
    <w:p w14:paraId="41276DE6" w14:textId="77777777" w:rsidR="00CB413F" w:rsidRPr="008F5B41" w:rsidRDefault="00CB413F" w:rsidP="00CB413F">
      <w:pPr>
        <w:spacing w:line="360" w:lineRule="auto"/>
        <w:ind w:right="3" w:hanging="720"/>
        <w:jc w:val="both"/>
        <w:rPr>
          <w:sz w:val="24"/>
          <w:szCs w:val="24"/>
        </w:rPr>
      </w:pPr>
      <w:r w:rsidRPr="008F5B41">
        <w:rPr>
          <w:sz w:val="24"/>
          <w:szCs w:val="24"/>
        </w:rPr>
        <w:t>Yamarwansyah, W. (2011). Efektivitas penggunaan laboratorium fisika dalam menunjang kegiatan praktikum di SMAN se-Kabupaten Lombok Tengah.</w:t>
      </w:r>
    </w:p>
    <w:p w14:paraId="20AFD99D" w14:textId="77777777" w:rsidR="00CB413F" w:rsidRPr="008F5B41" w:rsidRDefault="00CB413F" w:rsidP="00CB413F">
      <w:pPr>
        <w:spacing w:line="360" w:lineRule="auto"/>
        <w:ind w:right="3" w:hanging="720"/>
        <w:jc w:val="both"/>
        <w:rPr>
          <w:sz w:val="24"/>
          <w:szCs w:val="24"/>
        </w:rPr>
      </w:pPr>
      <w:r w:rsidRPr="008F5B41">
        <w:rPr>
          <w:sz w:val="24"/>
          <w:szCs w:val="24"/>
        </w:rPr>
        <w:t>Yulianti, D., &amp; Wiyanto. (2009). Perancangan pembelajaran inovatif. Unnes Press.</w:t>
      </w:r>
    </w:p>
    <w:p w14:paraId="7FD88DE8" w14:textId="6A4B3DA9" w:rsidR="00FC0001" w:rsidRPr="00CB413F" w:rsidRDefault="00FC0001" w:rsidP="00CB413F">
      <w:bookmarkStart w:id="3" w:name="_GoBack"/>
      <w:bookmarkEnd w:id="1"/>
      <w:bookmarkEnd w:id="3"/>
    </w:p>
    <w:sectPr w:rsidR="00FC0001" w:rsidRPr="00CB413F" w:rsidSect="00171101">
      <w:footerReference w:type="default" r:id="rId7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-Bold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348A26" w14:textId="77777777" w:rsidR="00CB413F" w:rsidRDefault="00CB413F" w:rsidP="00B87901">
    <w:pPr>
      <w:pStyle w:val="Footer"/>
      <w:tabs>
        <w:tab w:val="center" w:pos="3970"/>
        <w:tab w:val="left" w:pos="4790"/>
      </w:tabs>
    </w:pPr>
    <w:r>
      <w:tab/>
    </w:r>
    <w:sdt>
      <w:sdtPr>
        <w:id w:val="146269000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  <w:r>
      <w:rPr>
        <w:noProof/>
      </w:rPr>
      <w:tab/>
    </w:r>
    <w:r>
      <w:rPr>
        <w:noProof/>
      </w:rPr>
      <w:tab/>
    </w:r>
  </w:p>
  <w:p w14:paraId="41A4DB80" w14:textId="77777777" w:rsidR="00CB413F" w:rsidRDefault="00CB413F">
    <w:pPr>
      <w:pStyle w:val="TOC3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7000904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2E4E27A" w14:textId="77777777" w:rsidR="00E0504D" w:rsidRDefault="00CB413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1D14CB8" w14:textId="77777777" w:rsidR="00D0479D" w:rsidRDefault="00CB413F">
    <w:pPr>
      <w:pStyle w:val="TOC3"/>
      <w:spacing w:line="14" w:lineRule="auto"/>
      <w:rPr>
        <w:sz w:val="2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3C1356" w14:textId="77777777" w:rsidR="00CB413F" w:rsidRDefault="00CB413F">
    <w:pPr>
      <w:pStyle w:val="TOC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101"/>
    <w:rsid w:val="00171101"/>
    <w:rsid w:val="001A795F"/>
    <w:rsid w:val="002B28B0"/>
    <w:rsid w:val="00404CB6"/>
    <w:rsid w:val="005C73C1"/>
    <w:rsid w:val="00710F3A"/>
    <w:rsid w:val="007C45DC"/>
    <w:rsid w:val="00833958"/>
    <w:rsid w:val="008B319E"/>
    <w:rsid w:val="00900E87"/>
    <w:rsid w:val="00C67115"/>
    <w:rsid w:val="00CB413F"/>
    <w:rsid w:val="00FC0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5A4BB"/>
  <w15:chartTrackingRefBased/>
  <w15:docId w15:val="{953E6694-E17E-458A-9604-53B22470A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110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link w:val="Heading1Char"/>
    <w:uiPriority w:val="9"/>
    <w:qFormat/>
    <w:rsid w:val="00171101"/>
    <w:pPr>
      <w:ind w:left="1562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link w:val="Heading2Char"/>
    <w:uiPriority w:val="9"/>
    <w:unhideWhenUsed/>
    <w:qFormat/>
    <w:rsid w:val="00171101"/>
    <w:pPr>
      <w:ind w:left="1701" w:hanging="360"/>
      <w:jc w:val="both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link w:val="Heading3Char"/>
    <w:uiPriority w:val="9"/>
    <w:unhideWhenUsed/>
    <w:qFormat/>
    <w:rsid w:val="00171101"/>
    <w:pPr>
      <w:spacing w:before="60"/>
      <w:ind w:left="3610" w:right="4029"/>
      <w:jc w:val="center"/>
      <w:outlineLvl w:val="2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1101"/>
    <w:rPr>
      <w:rFonts w:ascii="Times New Roman" w:eastAsia="Times New Roman" w:hAnsi="Times New Roman" w:cs="Times New Roman"/>
      <w:b/>
      <w:bCs/>
      <w:sz w:val="24"/>
      <w:szCs w:val="24"/>
      <w:lang w:val="id"/>
    </w:rPr>
  </w:style>
  <w:style w:type="character" w:customStyle="1" w:styleId="Heading2Char">
    <w:name w:val="Heading 2 Char"/>
    <w:basedOn w:val="DefaultParagraphFont"/>
    <w:link w:val="Heading2"/>
    <w:uiPriority w:val="9"/>
    <w:rsid w:val="00171101"/>
    <w:rPr>
      <w:rFonts w:ascii="Times New Roman" w:eastAsia="Times New Roman" w:hAnsi="Times New Roman" w:cs="Times New Roman"/>
      <w:b/>
      <w:bCs/>
      <w:sz w:val="24"/>
      <w:szCs w:val="24"/>
      <w:lang w:val="id"/>
    </w:rPr>
  </w:style>
  <w:style w:type="character" w:customStyle="1" w:styleId="Heading3Char">
    <w:name w:val="Heading 3 Char"/>
    <w:basedOn w:val="DefaultParagraphFont"/>
    <w:link w:val="Heading3"/>
    <w:uiPriority w:val="9"/>
    <w:rsid w:val="00171101"/>
    <w:rPr>
      <w:rFonts w:ascii="Times New Roman" w:eastAsia="Times New Roman" w:hAnsi="Times New Roman" w:cs="Times New Roman"/>
      <w:b/>
      <w:bCs/>
      <w:i/>
      <w:iCs/>
      <w:sz w:val="24"/>
      <w:szCs w:val="24"/>
      <w:lang w:val="id"/>
    </w:rPr>
  </w:style>
  <w:style w:type="paragraph" w:styleId="TOC1">
    <w:name w:val="toc 1"/>
    <w:basedOn w:val="Normal"/>
    <w:uiPriority w:val="39"/>
    <w:qFormat/>
    <w:rsid w:val="00171101"/>
    <w:pPr>
      <w:spacing w:before="122"/>
      <w:ind w:left="1135"/>
    </w:pPr>
    <w:rPr>
      <w:sz w:val="24"/>
      <w:szCs w:val="24"/>
    </w:rPr>
  </w:style>
  <w:style w:type="paragraph" w:styleId="TOC2">
    <w:name w:val="toc 2"/>
    <w:basedOn w:val="Normal"/>
    <w:uiPriority w:val="39"/>
    <w:qFormat/>
    <w:rsid w:val="00171101"/>
    <w:pPr>
      <w:spacing w:before="120"/>
      <w:ind w:left="1135"/>
    </w:pPr>
    <w:rPr>
      <w:sz w:val="24"/>
      <w:szCs w:val="24"/>
    </w:rPr>
  </w:style>
  <w:style w:type="paragraph" w:styleId="TOC3">
    <w:name w:val="toc 3"/>
    <w:basedOn w:val="Normal"/>
    <w:uiPriority w:val="39"/>
    <w:qFormat/>
    <w:rsid w:val="00171101"/>
    <w:pPr>
      <w:spacing w:before="122"/>
      <w:ind w:left="1135"/>
    </w:pPr>
    <w:rPr>
      <w:b/>
      <w:bCs/>
      <w:i/>
      <w:iCs/>
    </w:rPr>
  </w:style>
  <w:style w:type="paragraph" w:styleId="TOC4">
    <w:name w:val="toc 4"/>
    <w:basedOn w:val="Normal"/>
    <w:uiPriority w:val="39"/>
    <w:qFormat/>
    <w:rsid w:val="00171101"/>
    <w:pPr>
      <w:spacing w:before="120"/>
      <w:ind w:left="2016" w:hanging="660"/>
    </w:pPr>
    <w:rPr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171101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71101"/>
    <w:rPr>
      <w:rFonts w:ascii="Times New Roman" w:eastAsia="Times New Roman" w:hAnsi="Times New Roman" w:cs="Times New Roman"/>
      <w:sz w:val="24"/>
      <w:szCs w:val="24"/>
      <w:lang w:val="id"/>
    </w:rPr>
  </w:style>
  <w:style w:type="paragraph" w:styleId="ListParagraph">
    <w:name w:val="List Paragraph"/>
    <w:basedOn w:val="Normal"/>
    <w:uiPriority w:val="34"/>
    <w:qFormat/>
    <w:rsid w:val="00171101"/>
    <w:pPr>
      <w:ind w:left="1701" w:hanging="360"/>
    </w:pPr>
  </w:style>
  <w:style w:type="paragraph" w:customStyle="1" w:styleId="TableParagraph">
    <w:name w:val="Table Paragraph"/>
    <w:basedOn w:val="Normal"/>
    <w:uiPriority w:val="1"/>
    <w:qFormat/>
    <w:rsid w:val="00171101"/>
    <w:pPr>
      <w:ind w:left="107"/>
    </w:pPr>
  </w:style>
  <w:style w:type="character" w:styleId="Emphasis">
    <w:name w:val="Emphasis"/>
    <w:basedOn w:val="DefaultParagraphFont"/>
    <w:uiPriority w:val="20"/>
    <w:qFormat/>
    <w:rsid w:val="00171101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17110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1101"/>
    <w:rPr>
      <w:rFonts w:ascii="Times New Roman" w:eastAsia="Times New Roman" w:hAnsi="Times New Roman" w:cs="Times New Roman"/>
      <w:lang w:val="id"/>
    </w:rPr>
  </w:style>
  <w:style w:type="paragraph" w:styleId="Footer">
    <w:name w:val="footer"/>
    <w:basedOn w:val="Normal"/>
    <w:link w:val="FooterChar"/>
    <w:uiPriority w:val="99"/>
    <w:unhideWhenUsed/>
    <w:rsid w:val="0017110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1101"/>
    <w:rPr>
      <w:rFonts w:ascii="Times New Roman" w:eastAsia="Times New Roman" w:hAnsi="Times New Roman" w:cs="Times New Roman"/>
      <w:lang w:val="id"/>
    </w:rPr>
  </w:style>
  <w:style w:type="table" w:styleId="TableGrid">
    <w:name w:val="Table Grid"/>
    <w:aliases w:val="Tabel"/>
    <w:basedOn w:val="TableNormal"/>
    <w:uiPriority w:val="59"/>
    <w:rsid w:val="00171101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171101"/>
    <w:pPr>
      <w:keepNext/>
      <w:keepLines/>
      <w:widowControl/>
      <w:autoSpaceDE/>
      <w:autoSpaceDN/>
      <w:spacing w:before="240" w:line="259" w:lineRule="auto"/>
      <w:ind w:lef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71101"/>
    <w:rPr>
      <w:color w:val="605E5C"/>
      <w:shd w:val="clear" w:color="auto" w:fill="E1DFDD"/>
    </w:rPr>
  </w:style>
  <w:style w:type="character" w:customStyle="1" w:styleId="fontstyle01">
    <w:name w:val="fontstyle01"/>
    <w:basedOn w:val="DefaultParagraphFont"/>
    <w:rsid w:val="00171101"/>
    <w:rPr>
      <w:rFonts w:ascii="Times-Bold" w:hAnsi="Times-Bold" w:hint="default"/>
      <w:b/>
      <w:bCs/>
      <w:i w:val="0"/>
      <w:iCs w:val="0"/>
      <w:color w:val="000000"/>
      <w:sz w:val="24"/>
      <w:szCs w:val="24"/>
    </w:rPr>
  </w:style>
  <w:style w:type="table" w:styleId="TableGridLight">
    <w:name w:val="Grid Table Light"/>
    <w:basedOn w:val="TableNormal"/>
    <w:uiPriority w:val="40"/>
    <w:rsid w:val="00171101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yperlink">
    <w:name w:val="Hyperlink"/>
    <w:basedOn w:val="DefaultParagraphFont"/>
    <w:uiPriority w:val="99"/>
    <w:unhideWhenUsed/>
    <w:rsid w:val="0017110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938</Words>
  <Characters>5349</Characters>
  <Application>Microsoft Office Word</Application>
  <DocSecurity>0</DocSecurity>
  <Lines>44</Lines>
  <Paragraphs>12</Paragraphs>
  <ScaleCrop>false</ScaleCrop>
  <Company/>
  <LinksUpToDate>false</LinksUpToDate>
  <CharactersWithSpaces>6275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CITRA 2</dc:creator>
  <cp:keywords/>
  <dc:description/>
  <cp:lastModifiedBy>CITRA 2</cp:lastModifiedBy>
  <cp:revision>2</cp:revision>
  <dcterms:created xsi:type="dcterms:W3CDTF">2025-12-10T06:53:00Z</dcterms:created>
  <dcterms:modified xsi:type="dcterms:W3CDTF">2025-12-10T06:53:00Z</dcterms:modified>
</cp:coreProperties>
</file>