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51D8" w14:textId="77777777" w:rsidR="00AA32B8" w:rsidRPr="00521A67" w:rsidRDefault="00AA32B8" w:rsidP="00521A67">
      <w:pPr>
        <w:pStyle w:val="Heading1"/>
        <w:spacing w:line="360" w:lineRule="auto"/>
        <w:ind w:left="99" w:firstLine="0"/>
        <w:jc w:val="center"/>
        <w:rPr>
          <w:color w:val="000000" w:themeColor="text1"/>
        </w:rPr>
      </w:pPr>
      <w:bookmarkStart w:id="0" w:name="_Toc112183529"/>
      <w:r w:rsidRPr="00521A67">
        <w:rPr>
          <w:color w:val="000000" w:themeColor="text1"/>
        </w:rPr>
        <w:t>CHAPTER V</w:t>
      </w:r>
      <w:r w:rsidRPr="00521A67">
        <w:rPr>
          <w:color w:val="000000" w:themeColor="text1"/>
        </w:rPr>
        <w:br/>
        <w:t>CONCLUSION AND SUGGESTION</w:t>
      </w:r>
      <w:bookmarkEnd w:id="0"/>
    </w:p>
    <w:p w14:paraId="78EA749A" w14:textId="77777777" w:rsidR="00AA32B8" w:rsidRPr="00521A67" w:rsidRDefault="00AA32B8" w:rsidP="00521A67">
      <w:pPr>
        <w:spacing w:after="0" w:line="360" w:lineRule="auto"/>
        <w:ind w:firstLine="720"/>
        <w:jc w:val="both"/>
        <w:rPr>
          <w:rFonts w:eastAsia="Times New Roman" w:cs="Times New Roman"/>
          <w:color w:val="000000" w:themeColor="text1"/>
          <w:szCs w:val="24"/>
          <w:lang w:val="en-ID"/>
        </w:rPr>
      </w:pPr>
      <w:r w:rsidRPr="00521A67">
        <w:rPr>
          <w:rFonts w:cs="Times New Roman"/>
          <w:color w:val="000000" w:themeColor="text1"/>
          <w:szCs w:val="24"/>
        </w:rPr>
        <w:t>This chapter contains the conclusion and suggestion. The conclusion is derived from the findings and discussion. Meanwhile, the suggestion is expected to recommend the English teacher, students and further researchers.</w:t>
      </w:r>
    </w:p>
    <w:p w14:paraId="55882D6F" w14:textId="77777777" w:rsidR="00AA32B8" w:rsidRPr="00521A67" w:rsidRDefault="00AA32B8" w:rsidP="00521A67">
      <w:pPr>
        <w:pStyle w:val="Heading2"/>
        <w:numPr>
          <w:ilvl w:val="0"/>
          <w:numId w:val="33"/>
        </w:numPr>
        <w:tabs>
          <w:tab w:val="num" w:pos="709"/>
        </w:tabs>
        <w:spacing w:line="360" w:lineRule="auto"/>
        <w:ind w:left="709" w:hanging="720"/>
        <w:jc w:val="both"/>
        <w:rPr>
          <w:rFonts w:ascii="Times New Roman" w:hAnsi="Times New Roman" w:cs="Times New Roman"/>
          <w:color w:val="000000" w:themeColor="text1"/>
          <w:sz w:val="24"/>
          <w:szCs w:val="24"/>
        </w:rPr>
      </w:pPr>
      <w:bookmarkStart w:id="1" w:name="_Toc112183530"/>
      <w:r w:rsidRPr="00521A67">
        <w:rPr>
          <w:rFonts w:ascii="Times New Roman" w:hAnsi="Times New Roman" w:cs="Times New Roman"/>
          <w:color w:val="000000" w:themeColor="text1"/>
          <w:sz w:val="24"/>
          <w:szCs w:val="24"/>
        </w:rPr>
        <w:t>Conclusion</w:t>
      </w:r>
      <w:bookmarkEnd w:id="1"/>
    </w:p>
    <w:p w14:paraId="6443CDF8" w14:textId="77777777" w:rsidR="00AA32B8" w:rsidRPr="00521A67" w:rsidRDefault="00AA32B8" w:rsidP="00521A67">
      <w:pPr>
        <w:pStyle w:val="ListParagraph"/>
        <w:autoSpaceDE w:val="0"/>
        <w:autoSpaceDN w:val="0"/>
        <w:adjustRightInd w:val="0"/>
        <w:spacing w:after="0" w:line="360" w:lineRule="auto"/>
        <w:ind w:left="284" w:firstLine="425"/>
        <w:jc w:val="both"/>
        <w:rPr>
          <w:rFonts w:cs="Times New Roman"/>
          <w:color w:val="000000" w:themeColor="text1"/>
          <w:szCs w:val="24"/>
        </w:rPr>
      </w:pPr>
      <w:r w:rsidRPr="00521A67">
        <w:rPr>
          <w:rFonts w:cs="Times New Roman"/>
          <w:color w:val="000000" w:themeColor="text1"/>
          <w:szCs w:val="24"/>
        </w:rPr>
        <w:t xml:space="preserve">Vocabulary is very important in learning English, there are many learning media in learning English vocabulary. One of learning media in learning English vocabulary is spinning wheel games media. This media is made of cardboard that is packaged with pictures, cards, or colorful designs so that it can attract students to learn English in a fun way. These features have addictive amusement value for users to the learning process they won't get bored easily. In using spinning wheel games media, students just spin the spinning wheel games media until it stops and the pointer show the selected part of the circuit. After that, the other groups scramble to answer and those who answer correctly give star or point. The use of a spinning wheel games media can attract students’ attention and motivation in the teaching-learning process and the classroom creates a relaxed atmosphere so that the students' interest in joining the teaching-learning process. In addition, </w:t>
      </w:r>
      <w:bookmarkStart w:id="2" w:name="_Hlk108271487"/>
      <w:r w:rsidRPr="00521A67">
        <w:rPr>
          <w:rFonts w:cs="Times New Roman"/>
          <w:color w:val="000000" w:themeColor="text1"/>
          <w:szCs w:val="24"/>
        </w:rPr>
        <w:t>spinning wheel games media is helpful in learning and makes it easier to remember English vocabulary with the help of pictures and words.</w:t>
      </w:r>
      <w:bookmarkEnd w:id="2"/>
    </w:p>
    <w:p w14:paraId="18418A59" w14:textId="77777777" w:rsidR="00AA32B8" w:rsidRPr="00521A67" w:rsidRDefault="00AA32B8" w:rsidP="00521A67">
      <w:pPr>
        <w:pStyle w:val="ListParagraph"/>
        <w:autoSpaceDE w:val="0"/>
        <w:autoSpaceDN w:val="0"/>
        <w:adjustRightInd w:val="0"/>
        <w:spacing w:after="0" w:line="360" w:lineRule="auto"/>
        <w:ind w:left="284" w:firstLine="425"/>
        <w:jc w:val="both"/>
        <w:rPr>
          <w:rFonts w:cs="Times New Roman"/>
          <w:color w:val="000000" w:themeColor="text1"/>
          <w:szCs w:val="24"/>
        </w:rPr>
      </w:pPr>
      <w:r w:rsidRPr="00521A67">
        <w:rPr>
          <w:rFonts w:cs="Times New Roman"/>
          <w:color w:val="000000" w:themeColor="text1"/>
          <w:szCs w:val="24"/>
        </w:rPr>
        <w:t xml:space="preserve">According to teacher's perception, </w:t>
      </w:r>
      <w:bookmarkStart w:id="3" w:name="_Hlk108271524"/>
      <w:r w:rsidRPr="00521A67">
        <w:rPr>
          <w:rFonts w:cs="Times New Roman"/>
          <w:color w:val="000000" w:themeColor="text1"/>
          <w:szCs w:val="24"/>
        </w:rPr>
        <w:t xml:space="preserve">spinning wheel games media make students more active in the learning process, involve friendly competition and they keep the learner's interest. </w:t>
      </w:r>
      <w:bookmarkEnd w:id="3"/>
      <w:r w:rsidRPr="00521A67">
        <w:rPr>
          <w:rFonts w:cs="Times New Roman"/>
          <w:color w:val="000000" w:themeColor="text1"/>
          <w:szCs w:val="24"/>
        </w:rPr>
        <w:t xml:space="preserve">These situations motivate the students to get involved and participate actively in the learning activities. Even, spinning wheel games media make students who sometimes like English become more like it after learning English vocabulary using the spinning wheel games media. In addition, </w:t>
      </w:r>
      <w:proofErr w:type="spellStart"/>
      <w:r w:rsidRPr="00521A67">
        <w:rPr>
          <w:rFonts w:cs="Times New Roman"/>
          <w:color w:val="000000" w:themeColor="text1"/>
          <w:szCs w:val="24"/>
        </w:rPr>
        <w:t>accoding</w:t>
      </w:r>
      <w:proofErr w:type="spellEnd"/>
      <w:r w:rsidRPr="00521A67">
        <w:rPr>
          <w:rFonts w:cs="Times New Roman"/>
          <w:color w:val="000000" w:themeColor="text1"/>
          <w:szCs w:val="24"/>
        </w:rPr>
        <w:t xml:space="preserve"> to students' perception, </w:t>
      </w:r>
      <w:bookmarkStart w:id="4" w:name="_Hlk108271539"/>
      <w:r w:rsidRPr="00521A67">
        <w:rPr>
          <w:rFonts w:cs="Times New Roman"/>
          <w:color w:val="000000" w:themeColor="text1"/>
          <w:szCs w:val="24"/>
        </w:rPr>
        <w:t>spinning wheel games media can change their learning styles in the classroom because they already feel bored with the classroom situation.</w:t>
      </w:r>
    </w:p>
    <w:p w14:paraId="25653759" w14:textId="77777777" w:rsidR="00AA32B8" w:rsidRPr="00521A67" w:rsidRDefault="00AA32B8" w:rsidP="00521A67">
      <w:pPr>
        <w:pStyle w:val="Heading2"/>
        <w:numPr>
          <w:ilvl w:val="0"/>
          <w:numId w:val="33"/>
        </w:numPr>
        <w:tabs>
          <w:tab w:val="num" w:pos="709"/>
        </w:tabs>
        <w:spacing w:line="360" w:lineRule="auto"/>
        <w:ind w:left="709" w:hanging="720"/>
        <w:jc w:val="both"/>
        <w:rPr>
          <w:rFonts w:ascii="Times New Roman" w:hAnsi="Times New Roman" w:cs="Times New Roman"/>
          <w:color w:val="000000" w:themeColor="text1"/>
          <w:sz w:val="24"/>
          <w:szCs w:val="24"/>
        </w:rPr>
      </w:pPr>
      <w:bookmarkStart w:id="5" w:name="_Toc112183531"/>
      <w:bookmarkEnd w:id="4"/>
      <w:r w:rsidRPr="00521A67">
        <w:rPr>
          <w:rFonts w:ascii="Times New Roman" w:hAnsi="Times New Roman" w:cs="Times New Roman"/>
          <w:color w:val="000000" w:themeColor="text1"/>
          <w:sz w:val="24"/>
          <w:szCs w:val="24"/>
        </w:rPr>
        <w:lastRenderedPageBreak/>
        <w:t>Suggestion</w:t>
      </w:r>
      <w:bookmarkEnd w:id="5"/>
    </w:p>
    <w:p w14:paraId="370921F5" w14:textId="77777777" w:rsidR="00AA32B8" w:rsidRPr="00521A67" w:rsidRDefault="00AA32B8" w:rsidP="00521A67">
      <w:pPr>
        <w:autoSpaceDE w:val="0"/>
        <w:autoSpaceDN w:val="0"/>
        <w:adjustRightInd w:val="0"/>
        <w:spacing w:after="0" w:line="360" w:lineRule="auto"/>
        <w:ind w:left="284" w:firstLine="425"/>
        <w:jc w:val="both"/>
        <w:rPr>
          <w:rFonts w:cs="Times New Roman"/>
          <w:color w:val="000000" w:themeColor="text1"/>
          <w:szCs w:val="24"/>
          <w:lang w:val="en-ID"/>
        </w:rPr>
      </w:pPr>
      <w:bookmarkStart w:id="6" w:name="_Hlk108271616"/>
      <w:r w:rsidRPr="00521A67">
        <w:rPr>
          <w:rFonts w:cs="Times New Roman"/>
          <w:color w:val="000000" w:themeColor="text1"/>
          <w:szCs w:val="24"/>
          <w:lang w:val="en-ID"/>
        </w:rPr>
        <w:t xml:space="preserve">Based on the conclusion, there are some suggestions addressed to </w:t>
      </w:r>
      <w:r w:rsidRPr="00521A67">
        <w:rPr>
          <w:rFonts w:cs="Times New Roman"/>
          <w:color w:val="000000" w:themeColor="text1"/>
          <w:szCs w:val="24"/>
        </w:rPr>
        <w:t>the English teacher, students and further researchers.</w:t>
      </w:r>
    </w:p>
    <w:p w14:paraId="7468788F" w14:textId="77777777" w:rsidR="00AA32B8" w:rsidRPr="00521A67" w:rsidRDefault="00AA32B8" w:rsidP="00521A67">
      <w:pPr>
        <w:pStyle w:val="ListParagraph"/>
        <w:numPr>
          <w:ilvl w:val="0"/>
          <w:numId w:val="32"/>
        </w:numPr>
        <w:autoSpaceDE w:val="0"/>
        <w:autoSpaceDN w:val="0"/>
        <w:adjustRightInd w:val="0"/>
        <w:spacing w:after="0" w:line="360" w:lineRule="auto"/>
        <w:jc w:val="both"/>
        <w:rPr>
          <w:rFonts w:cs="Times New Roman"/>
          <w:color w:val="000000" w:themeColor="text1"/>
          <w:szCs w:val="24"/>
        </w:rPr>
      </w:pPr>
      <w:r w:rsidRPr="00521A67">
        <w:rPr>
          <w:rFonts w:cs="Times New Roman"/>
          <w:color w:val="000000" w:themeColor="text1"/>
          <w:szCs w:val="24"/>
        </w:rPr>
        <w:t>Suggestions for English teacher</w:t>
      </w:r>
    </w:p>
    <w:p w14:paraId="66E60DDE" w14:textId="77777777" w:rsidR="00AA32B8" w:rsidRPr="00521A67" w:rsidRDefault="00AA32B8" w:rsidP="00521A67">
      <w:pPr>
        <w:pStyle w:val="ListParagraph"/>
        <w:autoSpaceDE w:val="0"/>
        <w:autoSpaceDN w:val="0"/>
        <w:adjustRightInd w:val="0"/>
        <w:spacing w:after="0" w:line="360" w:lineRule="auto"/>
        <w:jc w:val="both"/>
        <w:rPr>
          <w:rFonts w:cs="Times New Roman"/>
          <w:color w:val="000000" w:themeColor="text1"/>
          <w:szCs w:val="24"/>
        </w:rPr>
      </w:pPr>
      <w:r w:rsidRPr="00521A67">
        <w:rPr>
          <w:rFonts w:cs="Times New Roman"/>
          <w:color w:val="000000" w:themeColor="text1"/>
          <w:szCs w:val="24"/>
        </w:rPr>
        <w:t xml:space="preserve">The researcher suggests English teacher to be creative in making learning media so that students are interested in learning English. </w:t>
      </w:r>
    </w:p>
    <w:p w14:paraId="22AEEAAC" w14:textId="77777777" w:rsidR="00AA32B8" w:rsidRPr="00521A67" w:rsidRDefault="00AA32B8" w:rsidP="00521A67">
      <w:pPr>
        <w:pStyle w:val="ListParagraph"/>
        <w:numPr>
          <w:ilvl w:val="0"/>
          <w:numId w:val="32"/>
        </w:numPr>
        <w:autoSpaceDE w:val="0"/>
        <w:autoSpaceDN w:val="0"/>
        <w:adjustRightInd w:val="0"/>
        <w:spacing w:after="0" w:line="360" w:lineRule="auto"/>
        <w:jc w:val="both"/>
        <w:rPr>
          <w:rFonts w:cs="Times New Roman"/>
          <w:color w:val="000000" w:themeColor="text1"/>
          <w:szCs w:val="24"/>
        </w:rPr>
      </w:pPr>
      <w:r w:rsidRPr="00521A67">
        <w:rPr>
          <w:rFonts w:cs="Times New Roman"/>
          <w:color w:val="000000" w:themeColor="text1"/>
          <w:szCs w:val="24"/>
        </w:rPr>
        <w:t>Suggestions for students</w:t>
      </w:r>
    </w:p>
    <w:p w14:paraId="2B6D86FA" w14:textId="77777777" w:rsidR="00AA32B8" w:rsidRPr="00521A67" w:rsidRDefault="00AA32B8" w:rsidP="00521A67">
      <w:pPr>
        <w:pStyle w:val="ListParagraph"/>
        <w:autoSpaceDE w:val="0"/>
        <w:autoSpaceDN w:val="0"/>
        <w:adjustRightInd w:val="0"/>
        <w:spacing w:after="0" w:line="360" w:lineRule="auto"/>
        <w:jc w:val="both"/>
        <w:rPr>
          <w:rFonts w:cs="Times New Roman"/>
          <w:color w:val="000000" w:themeColor="text1"/>
          <w:szCs w:val="24"/>
        </w:rPr>
      </w:pPr>
      <w:r w:rsidRPr="00521A67">
        <w:rPr>
          <w:rFonts w:cs="Times New Roman"/>
          <w:color w:val="000000" w:themeColor="text1"/>
          <w:szCs w:val="24"/>
        </w:rPr>
        <w:t xml:space="preserve">The researcher suggests students to increase learning motivation and to be </w:t>
      </w:r>
      <w:proofErr w:type="spellStart"/>
      <w:r w:rsidRPr="00521A67">
        <w:rPr>
          <w:rFonts w:cs="Times New Roman"/>
          <w:color w:val="000000" w:themeColor="text1"/>
          <w:szCs w:val="24"/>
        </w:rPr>
        <w:t>dilligent</w:t>
      </w:r>
      <w:proofErr w:type="spellEnd"/>
      <w:r w:rsidRPr="00521A67">
        <w:rPr>
          <w:rFonts w:cs="Times New Roman"/>
          <w:color w:val="000000" w:themeColor="text1"/>
          <w:szCs w:val="24"/>
        </w:rPr>
        <w:t xml:space="preserve"> in learning with their own way.</w:t>
      </w:r>
    </w:p>
    <w:p w14:paraId="23DFEB08" w14:textId="77777777" w:rsidR="00AA32B8" w:rsidRPr="00521A67" w:rsidRDefault="00AA32B8" w:rsidP="00521A67">
      <w:pPr>
        <w:pStyle w:val="ListParagraph"/>
        <w:numPr>
          <w:ilvl w:val="0"/>
          <w:numId w:val="32"/>
        </w:numPr>
        <w:autoSpaceDE w:val="0"/>
        <w:autoSpaceDN w:val="0"/>
        <w:adjustRightInd w:val="0"/>
        <w:spacing w:after="0" w:line="360" w:lineRule="auto"/>
        <w:jc w:val="both"/>
        <w:rPr>
          <w:rFonts w:cs="Times New Roman"/>
          <w:color w:val="000000" w:themeColor="text1"/>
          <w:szCs w:val="24"/>
        </w:rPr>
      </w:pPr>
      <w:r w:rsidRPr="00521A67">
        <w:rPr>
          <w:rFonts w:cs="Times New Roman"/>
          <w:color w:val="000000" w:themeColor="text1"/>
          <w:szCs w:val="24"/>
        </w:rPr>
        <w:t xml:space="preserve">Suggestion for further researchers </w:t>
      </w:r>
    </w:p>
    <w:p w14:paraId="60484CF3" w14:textId="77777777" w:rsidR="00AA32B8" w:rsidRPr="00521A67" w:rsidRDefault="00AA32B8" w:rsidP="00521A67">
      <w:pPr>
        <w:pStyle w:val="ListParagraph"/>
        <w:autoSpaceDE w:val="0"/>
        <w:autoSpaceDN w:val="0"/>
        <w:adjustRightInd w:val="0"/>
        <w:spacing w:after="0" w:line="360" w:lineRule="auto"/>
        <w:jc w:val="both"/>
        <w:rPr>
          <w:rFonts w:cs="Times New Roman"/>
          <w:color w:val="000000" w:themeColor="text1"/>
          <w:szCs w:val="24"/>
        </w:rPr>
      </w:pPr>
      <w:r w:rsidRPr="00521A67">
        <w:rPr>
          <w:rFonts w:cs="Times New Roman"/>
          <w:color w:val="000000" w:themeColor="text1"/>
          <w:szCs w:val="24"/>
        </w:rPr>
        <w:t xml:space="preserve">The researcher suggests the further researcher to try to examine the effectiveness of using spinning wheel games media with the </w:t>
      </w:r>
      <w:proofErr w:type="spellStart"/>
      <w:r w:rsidRPr="00521A67">
        <w:rPr>
          <w:rFonts w:cs="Times New Roman"/>
          <w:color w:val="000000" w:themeColor="text1"/>
          <w:szCs w:val="24"/>
        </w:rPr>
        <w:t>quatitative</w:t>
      </w:r>
      <w:proofErr w:type="spellEnd"/>
      <w:r w:rsidRPr="00521A67">
        <w:rPr>
          <w:rFonts w:cs="Times New Roman"/>
          <w:color w:val="000000" w:themeColor="text1"/>
          <w:szCs w:val="24"/>
        </w:rPr>
        <w:t xml:space="preserve"> method. </w:t>
      </w:r>
    </w:p>
    <w:bookmarkEnd w:id="6"/>
    <w:p w14:paraId="50BCE536" w14:textId="77777777" w:rsidR="00AA32B8" w:rsidRPr="00521A67" w:rsidRDefault="00AA32B8" w:rsidP="00521A67">
      <w:pPr>
        <w:spacing w:line="360" w:lineRule="auto"/>
        <w:ind w:left="720" w:firstLine="698"/>
        <w:jc w:val="both"/>
        <w:rPr>
          <w:rFonts w:cs="Times New Roman"/>
          <w:color w:val="000000" w:themeColor="text1"/>
          <w:szCs w:val="24"/>
        </w:rPr>
      </w:pPr>
    </w:p>
    <w:p w14:paraId="3CEF5AB5" w14:textId="00E5F4A8" w:rsidR="00B96177" w:rsidRPr="00521A67" w:rsidRDefault="00B96177" w:rsidP="00521A67">
      <w:pPr>
        <w:spacing w:line="360" w:lineRule="auto"/>
        <w:jc w:val="both"/>
      </w:pPr>
    </w:p>
    <w:sectPr w:rsidR="00B96177" w:rsidRPr="00521A67" w:rsidSect="00AA32B8">
      <w:headerReference w:type="default" r:id="rId8"/>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BDDE" w14:textId="77777777" w:rsidR="00147526" w:rsidRDefault="00147526">
      <w:pPr>
        <w:spacing w:after="0" w:line="240" w:lineRule="auto"/>
      </w:pPr>
      <w:r>
        <w:separator/>
      </w:r>
    </w:p>
  </w:endnote>
  <w:endnote w:type="continuationSeparator" w:id="0">
    <w:p w14:paraId="31B1B6CE" w14:textId="77777777" w:rsidR="00147526" w:rsidRDefault="0014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FFB8" w14:textId="77777777" w:rsidR="00147526" w:rsidRDefault="00147526">
      <w:pPr>
        <w:spacing w:after="0" w:line="240" w:lineRule="auto"/>
      </w:pPr>
      <w:r>
        <w:separator/>
      </w:r>
    </w:p>
  </w:footnote>
  <w:footnote w:type="continuationSeparator" w:id="0">
    <w:p w14:paraId="2F96F5A4" w14:textId="77777777" w:rsidR="00147526" w:rsidRDefault="00147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EAB6" w14:textId="77777777" w:rsidR="000F5219" w:rsidRDefault="00000000">
    <w:pPr>
      <w:pStyle w:val="Header"/>
      <w:jc w:val="right"/>
    </w:pPr>
  </w:p>
  <w:p w14:paraId="13FC4B18" w14:textId="77777777" w:rsidR="000F5219" w:rsidRPr="006F7522" w:rsidRDefault="00000000" w:rsidP="00A66518">
    <w:pPr>
      <w:pStyle w:val="Header"/>
      <w:spacing w:line="360" w:lineRule="auto"/>
      <w:rPr>
        <w:sz w:val="12"/>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08C7"/>
    <w:multiLevelType w:val="hybridMultilevel"/>
    <w:tmpl w:val="7E364236"/>
    <w:lvl w:ilvl="0" w:tplc="FE5257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477CFE"/>
    <w:multiLevelType w:val="hybridMultilevel"/>
    <w:tmpl w:val="27EE3ABE"/>
    <w:lvl w:ilvl="0" w:tplc="9F64452C">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 w15:restartNumberingAfterBreak="0">
    <w:nsid w:val="13F54758"/>
    <w:multiLevelType w:val="hybridMultilevel"/>
    <w:tmpl w:val="4AF054E8"/>
    <w:lvl w:ilvl="0" w:tplc="ABB60E34">
      <w:start w:val="1"/>
      <w:numFmt w:val="decimal"/>
      <w:lvlText w:val="%1."/>
      <w:lvlJc w:val="left"/>
      <w:pPr>
        <w:ind w:left="1440" w:hanging="360"/>
      </w:pPr>
      <w:rPr>
        <w:rFonts w:ascii="Times New Roman" w:eastAsiaTheme="minorHAnsi" w:hAnsi="Times New Roman" w:cs="Times New Roman"/>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17A714A0"/>
    <w:multiLevelType w:val="hybridMultilevel"/>
    <w:tmpl w:val="C0366A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496E2C"/>
    <w:multiLevelType w:val="hybridMultilevel"/>
    <w:tmpl w:val="91563014"/>
    <w:lvl w:ilvl="0" w:tplc="1FDA65A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204B1AE2"/>
    <w:multiLevelType w:val="hybridMultilevel"/>
    <w:tmpl w:val="1E44745A"/>
    <w:lvl w:ilvl="0" w:tplc="D13C7BD6">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6" w15:restartNumberingAfterBreak="0">
    <w:nsid w:val="249939EE"/>
    <w:multiLevelType w:val="multilevel"/>
    <w:tmpl w:val="1C3A61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5613E6E"/>
    <w:multiLevelType w:val="hybridMultilevel"/>
    <w:tmpl w:val="9A320A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6FD5F66"/>
    <w:multiLevelType w:val="hybridMultilevel"/>
    <w:tmpl w:val="C9EE6ABC"/>
    <w:lvl w:ilvl="0" w:tplc="827C3476">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96008BD"/>
    <w:multiLevelType w:val="multilevel"/>
    <w:tmpl w:val="CACEE4AC"/>
    <w:lvl w:ilvl="0">
      <w:start w:val="1"/>
      <w:numFmt w:val="decimal"/>
      <w:lvlText w:val="%1."/>
      <w:lvlJc w:val="left"/>
      <w:pPr>
        <w:ind w:left="720" w:hanging="360"/>
      </w:pPr>
      <w:rPr>
        <w:rFonts w:ascii="Times New Roman" w:eastAsiaTheme="minorHAnsi" w:hAnsi="Times New Roman" w:cstheme="majorBidi"/>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2AF360CF"/>
    <w:multiLevelType w:val="hybridMultilevel"/>
    <w:tmpl w:val="4D9006EA"/>
    <w:lvl w:ilvl="0" w:tplc="94CCEA4C">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0A48AC"/>
    <w:multiLevelType w:val="hybridMultilevel"/>
    <w:tmpl w:val="A57AA906"/>
    <w:lvl w:ilvl="0" w:tplc="337A354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B854381"/>
    <w:multiLevelType w:val="multilevel"/>
    <w:tmpl w:val="DA0464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9B2EEB"/>
    <w:multiLevelType w:val="hybridMultilevel"/>
    <w:tmpl w:val="F5C8903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00D24E0"/>
    <w:multiLevelType w:val="hybridMultilevel"/>
    <w:tmpl w:val="6B225518"/>
    <w:lvl w:ilvl="0" w:tplc="79A0879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5" w15:restartNumberingAfterBreak="0">
    <w:nsid w:val="435E2836"/>
    <w:multiLevelType w:val="hybridMultilevel"/>
    <w:tmpl w:val="494404DE"/>
    <w:lvl w:ilvl="0" w:tplc="0D1E80D8">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6" w15:restartNumberingAfterBreak="0">
    <w:nsid w:val="436D0114"/>
    <w:multiLevelType w:val="hybridMultilevel"/>
    <w:tmpl w:val="9E1C0926"/>
    <w:lvl w:ilvl="0" w:tplc="B11E5D02">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7" w15:restartNumberingAfterBreak="0">
    <w:nsid w:val="47942E28"/>
    <w:multiLevelType w:val="hybridMultilevel"/>
    <w:tmpl w:val="DBE8D65A"/>
    <w:lvl w:ilvl="0" w:tplc="573286A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488843C0"/>
    <w:multiLevelType w:val="multilevel"/>
    <w:tmpl w:val="70FCE506"/>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9254644"/>
    <w:multiLevelType w:val="multilevel"/>
    <w:tmpl w:val="F8AED3BE"/>
    <w:lvl w:ilvl="0">
      <w:start w:val="1"/>
      <w:numFmt w:val="decimal"/>
      <w:lvlText w:val="%1."/>
      <w:lvlJc w:val="left"/>
      <w:pPr>
        <w:ind w:left="1800" w:hanging="360"/>
      </w:pPr>
      <w:rPr>
        <w:rFonts w:ascii="Times New Roman" w:eastAsiaTheme="minorHAnsi" w:hAnsi="Times New Roman" w:cs="Times New Roman"/>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D311DF2"/>
    <w:multiLevelType w:val="hybridMultilevel"/>
    <w:tmpl w:val="D6563C9E"/>
    <w:lvl w:ilvl="0" w:tplc="51ACB14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FAA6B02"/>
    <w:multiLevelType w:val="multilevel"/>
    <w:tmpl w:val="1DB4F17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9EA3EAC"/>
    <w:multiLevelType w:val="hybridMultilevel"/>
    <w:tmpl w:val="2A0C6316"/>
    <w:lvl w:ilvl="0" w:tplc="A260BB1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3" w15:restartNumberingAfterBreak="0">
    <w:nsid w:val="5FAF77D4"/>
    <w:multiLevelType w:val="hybridMultilevel"/>
    <w:tmpl w:val="F9803BE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615D6D82"/>
    <w:multiLevelType w:val="multilevel"/>
    <w:tmpl w:val="4D703A1C"/>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7BC6D08"/>
    <w:multiLevelType w:val="hybridMultilevel"/>
    <w:tmpl w:val="8034EF4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C345DD6"/>
    <w:multiLevelType w:val="multilevel"/>
    <w:tmpl w:val="26ECAC00"/>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CF9662F"/>
    <w:multiLevelType w:val="multilevel"/>
    <w:tmpl w:val="ABFEE1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D7B633B"/>
    <w:multiLevelType w:val="multilevel"/>
    <w:tmpl w:val="19B6C61A"/>
    <w:lvl w:ilvl="0">
      <w:start w:val="1"/>
      <w:numFmt w:val="decimal"/>
      <w:lvlText w:val="%1."/>
      <w:lvlJc w:val="left"/>
      <w:pPr>
        <w:ind w:left="1080" w:hanging="360"/>
      </w:pPr>
      <w:rPr>
        <w:rFonts w:hint="default"/>
      </w:rPr>
    </w:lvl>
    <w:lvl w:ilvl="1">
      <w:start w:val="1"/>
      <w:numFmt w:val="decimal"/>
      <w:isLgl/>
      <w:lvlText w:val="%1.%2."/>
      <w:lvlJc w:val="left"/>
      <w:pPr>
        <w:ind w:left="1609" w:hanging="540"/>
      </w:pPr>
      <w:rPr>
        <w:rFonts w:asciiTheme="majorHAnsi" w:hAnsiTheme="majorHAnsi" w:hint="default"/>
      </w:rPr>
    </w:lvl>
    <w:lvl w:ilvl="2">
      <w:start w:val="3"/>
      <w:numFmt w:val="decimal"/>
      <w:isLgl/>
      <w:lvlText w:val="%1.%2.%3."/>
      <w:lvlJc w:val="left"/>
      <w:pPr>
        <w:ind w:left="2138" w:hanging="720"/>
      </w:pPr>
      <w:rPr>
        <w:rFonts w:asciiTheme="majorHAnsi" w:hAnsiTheme="majorHAnsi" w:hint="default"/>
      </w:rPr>
    </w:lvl>
    <w:lvl w:ilvl="3">
      <w:start w:val="1"/>
      <w:numFmt w:val="decimal"/>
      <w:isLgl/>
      <w:lvlText w:val="%1.%2.%3.%4."/>
      <w:lvlJc w:val="left"/>
      <w:pPr>
        <w:ind w:left="2487" w:hanging="720"/>
      </w:pPr>
      <w:rPr>
        <w:rFonts w:asciiTheme="majorHAnsi" w:hAnsiTheme="majorHAnsi" w:hint="default"/>
      </w:rPr>
    </w:lvl>
    <w:lvl w:ilvl="4">
      <w:start w:val="1"/>
      <w:numFmt w:val="decimal"/>
      <w:isLgl/>
      <w:lvlText w:val="%1.%2.%3.%4.%5."/>
      <w:lvlJc w:val="left"/>
      <w:pPr>
        <w:ind w:left="3196" w:hanging="1080"/>
      </w:pPr>
      <w:rPr>
        <w:rFonts w:asciiTheme="majorHAnsi" w:hAnsiTheme="majorHAnsi" w:hint="default"/>
      </w:rPr>
    </w:lvl>
    <w:lvl w:ilvl="5">
      <w:start w:val="1"/>
      <w:numFmt w:val="decimal"/>
      <w:isLgl/>
      <w:lvlText w:val="%1.%2.%3.%4.%5.%6."/>
      <w:lvlJc w:val="left"/>
      <w:pPr>
        <w:ind w:left="3545" w:hanging="1080"/>
      </w:pPr>
      <w:rPr>
        <w:rFonts w:asciiTheme="majorHAnsi" w:hAnsiTheme="majorHAnsi" w:hint="default"/>
      </w:rPr>
    </w:lvl>
    <w:lvl w:ilvl="6">
      <w:start w:val="1"/>
      <w:numFmt w:val="decimal"/>
      <w:isLgl/>
      <w:lvlText w:val="%1.%2.%3.%4.%5.%6.%7."/>
      <w:lvlJc w:val="left"/>
      <w:pPr>
        <w:ind w:left="4254" w:hanging="1440"/>
      </w:pPr>
      <w:rPr>
        <w:rFonts w:asciiTheme="majorHAnsi" w:hAnsiTheme="majorHAnsi" w:hint="default"/>
      </w:rPr>
    </w:lvl>
    <w:lvl w:ilvl="7">
      <w:start w:val="1"/>
      <w:numFmt w:val="decimal"/>
      <w:isLgl/>
      <w:lvlText w:val="%1.%2.%3.%4.%5.%6.%7.%8."/>
      <w:lvlJc w:val="left"/>
      <w:pPr>
        <w:ind w:left="4603" w:hanging="1440"/>
      </w:pPr>
      <w:rPr>
        <w:rFonts w:asciiTheme="majorHAnsi" w:hAnsiTheme="majorHAnsi" w:hint="default"/>
      </w:rPr>
    </w:lvl>
    <w:lvl w:ilvl="8">
      <w:start w:val="1"/>
      <w:numFmt w:val="decimal"/>
      <w:isLgl/>
      <w:lvlText w:val="%1.%2.%3.%4.%5.%6.%7.%8.%9."/>
      <w:lvlJc w:val="left"/>
      <w:pPr>
        <w:ind w:left="5312" w:hanging="1800"/>
      </w:pPr>
      <w:rPr>
        <w:rFonts w:asciiTheme="majorHAnsi" w:hAnsiTheme="majorHAnsi" w:hint="default"/>
      </w:rPr>
    </w:lvl>
  </w:abstractNum>
  <w:abstractNum w:abstractNumId="29" w15:restartNumberingAfterBreak="0">
    <w:nsid w:val="763B7757"/>
    <w:multiLevelType w:val="hybridMultilevel"/>
    <w:tmpl w:val="E2C436AA"/>
    <w:lvl w:ilvl="0" w:tplc="4B8CB11A">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0" w15:restartNumberingAfterBreak="0">
    <w:nsid w:val="78936B83"/>
    <w:multiLevelType w:val="hybridMultilevel"/>
    <w:tmpl w:val="FE4AE3F2"/>
    <w:lvl w:ilvl="0" w:tplc="A81CBB1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7AA84C4B"/>
    <w:multiLevelType w:val="hybridMultilevel"/>
    <w:tmpl w:val="6DE2DE92"/>
    <w:lvl w:ilvl="0" w:tplc="9E5225D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C366ECF"/>
    <w:multiLevelType w:val="hybridMultilevel"/>
    <w:tmpl w:val="6C22AF70"/>
    <w:lvl w:ilvl="0" w:tplc="DB68C20E">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785415">
    <w:abstractNumId w:val="9"/>
  </w:num>
  <w:num w:numId="2" w16cid:durableId="1481922269">
    <w:abstractNumId w:val="31"/>
  </w:num>
  <w:num w:numId="3" w16cid:durableId="929315881">
    <w:abstractNumId w:val="21"/>
  </w:num>
  <w:num w:numId="4" w16cid:durableId="513761132">
    <w:abstractNumId w:val="23"/>
  </w:num>
  <w:num w:numId="5" w16cid:durableId="131754782">
    <w:abstractNumId w:val="30"/>
  </w:num>
  <w:num w:numId="6" w16cid:durableId="992485441">
    <w:abstractNumId w:val="24"/>
  </w:num>
  <w:num w:numId="7" w16cid:durableId="216859048">
    <w:abstractNumId w:val="28"/>
  </w:num>
  <w:num w:numId="8" w16cid:durableId="755589216">
    <w:abstractNumId w:val="27"/>
  </w:num>
  <w:num w:numId="9" w16cid:durableId="74481371">
    <w:abstractNumId w:val="6"/>
  </w:num>
  <w:num w:numId="10" w16cid:durableId="488595530">
    <w:abstractNumId w:val="8"/>
  </w:num>
  <w:num w:numId="11" w16cid:durableId="1428190254">
    <w:abstractNumId w:val="1"/>
  </w:num>
  <w:num w:numId="12" w16cid:durableId="1735884503">
    <w:abstractNumId w:val="22"/>
  </w:num>
  <w:num w:numId="13" w16cid:durableId="1588417598">
    <w:abstractNumId w:val="15"/>
  </w:num>
  <w:num w:numId="14" w16cid:durableId="411439896">
    <w:abstractNumId w:val="14"/>
  </w:num>
  <w:num w:numId="15" w16cid:durableId="802506035">
    <w:abstractNumId w:val="5"/>
  </w:num>
  <w:num w:numId="16" w16cid:durableId="138695573">
    <w:abstractNumId w:val="29"/>
  </w:num>
  <w:num w:numId="17" w16cid:durableId="1348093901">
    <w:abstractNumId w:val="17"/>
  </w:num>
  <w:num w:numId="18" w16cid:durableId="1492409328">
    <w:abstractNumId w:val="16"/>
  </w:num>
  <w:num w:numId="19" w16cid:durableId="1374429657">
    <w:abstractNumId w:val="11"/>
  </w:num>
  <w:num w:numId="20" w16cid:durableId="236866526">
    <w:abstractNumId w:val="32"/>
  </w:num>
  <w:num w:numId="21" w16cid:durableId="1233468986">
    <w:abstractNumId w:val="10"/>
  </w:num>
  <w:num w:numId="22" w16cid:durableId="2004502059">
    <w:abstractNumId w:val="26"/>
  </w:num>
  <w:num w:numId="23" w16cid:durableId="395934583">
    <w:abstractNumId w:val="25"/>
  </w:num>
  <w:num w:numId="24" w16cid:durableId="1680113158">
    <w:abstractNumId w:val="2"/>
  </w:num>
  <w:num w:numId="25" w16cid:durableId="259219316">
    <w:abstractNumId w:val="3"/>
  </w:num>
  <w:num w:numId="26" w16cid:durableId="1009717491">
    <w:abstractNumId w:val="4"/>
  </w:num>
  <w:num w:numId="27" w16cid:durableId="2084645129">
    <w:abstractNumId w:val="7"/>
  </w:num>
  <w:num w:numId="28" w16cid:durableId="1735620304">
    <w:abstractNumId w:val="19"/>
  </w:num>
  <w:num w:numId="29" w16cid:durableId="343287146">
    <w:abstractNumId w:val="18"/>
  </w:num>
  <w:num w:numId="30" w16cid:durableId="189758848">
    <w:abstractNumId w:val="12"/>
  </w:num>
  <w:num w:numId="31" w16cid:durableId="1950818673">
    <w:abstractNumId w:val="13"/>
  </w:num>
  <w:num w:numId="32" w16cid:durableId="342786019">
    <w:abstractNumId w:val="0"/>
  </w:num>
  <w:num w:numId="33" w16cid:durableId="29496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78D"/>
    <w:rsid w:val="001248C8"/>
    <w:rsid w:val="00147526"/>
    <w:rsid w:val="00387A99"/>
    <w:rsid w:val="003C4086"/>
    <w:rsid w:val="00521A67"/>
    <w:rsid w:val="0052778D"/>
    <w:rsid w:val="00571055"/>
    <w:rsid w:val="008B24CA"/>
    <w:rsid w:val="00AA32B8"/>
    <w:rsid w:val="00B70D9C"/>
    <w:rsid w:val="00B96177"/>
    <w:rsid w:val="00DE38D6"/>
    <w:rsid w:val="00EA464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60E0"/>
  <w15:chartTrackingRefBased/>
  <w15:docId w15:val="{075133D8-C1E0-466B-BD0F-3FF8D188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78D"/>
    <w:rPr>
      <w:rFonts w:ascii="Times New Roman" w:hAnsi="Times New Roman"/>
      <w:sz w:val="24"/>
      <w:lang w:val="en-US"/>
    </w:rPr>
  </w:style>
  <w:style w:type="paragraph" w:styleId="Heading1">
    <w:name w:val="heading 1"/>
    <w:basedOn w:val="Normal"/>
    <w:link w:val="Heading1Char"/>
    <w:uiPriority w:val="9"/>
    <w:qFormat/>
    <w:rsid w:val="008B24CA"/>
    <w:pPr>
      <w:widowControl w:val="0"/>
      <w:autoSpaceDE w:val="0"/>
      <w:autoSpaceDN w:val="0"/>
      <w:spacing w:after="0" w:line="240" w:lineRule="auto"/>
      <w:ind w:left="340" w:hanging="241"/>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B70D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105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4CA"/>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8B24CA"/>
    <w:pPr>
      <w:ind w:left="720"/>
      <w:contextualSpacing/>
    </w:pPr>
  </w:style>
  <w:style w:type="paragraph" w:styleId="Header">
    <w:name w:val="header"/>
    <w:basedOn w:val="Normal"/>
    <w:link w:val="HeaderChar"/>
    <w:uiPriority w:val="99"/>
    <w:unhideWhenUsed/>
    <w:rsid w:val="008B2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4CA"/>
    <w:rPr>
      <w:rFonts w:ascii="Times New Roman" w:hAnsi="Times New Roman"/>
      <w:sz w:val="24"/>
      <w:lang w:val="en-US"/>
    </w:rPr>
  </w:style>
  <w:style w:type="paragraph" w:styleId="TOC1">
    <w:name w:val="toc 1"/>
    <w:basedOn w:val="Normal"/>
    <w:next w:val="Normal"/>
    <w:autoRedefine/>
    <w:uiPriority w:val="39"/>
    <w:unhideWhenUsed/>
    <w:rsid w:val="00DE38D6"/>
    <w:pPr>
      <w:spacing w:after="100"/>
    </w:pPr>
  </w:style>
  <w:style w:type="paragraph" w:styleId="TOC2">
    <w:name w:val="toc 2"/>
    <w:basedOn w:val="Normal"/>
    <w:next w:val="Normal"/>
    <w:autoRedefine/>
    <w:uiPriority w:val="39"/>
    <w:unhideWhenUsed/>
    <w:rsid w:val="00DE38D6"/>
    <w:pPr>
      <w:spacing w:after="100"/>
      <w:ind w:left="240"/>
    </w:pPr>
  </w:style>
  <w:style w:type="paragraph" w:styleId="TOC3">
    <w:name w:val="toc 3"/>
    <w:basedOn w:val="Normal"/>
    <w:next w:val="Normal"/>
    <w:autoRedefine/>
    <w:uiPriority w:val="39"/>
    <w:unhideWhenUsed/>
    <w:rsid w:val="00DE38D6"/>
    <w:pPr>
      <w:spacing w:after="100"/>
      <w:ind w:left="480"/>
    </w:pPr>
  </w:style>
  <w:style w:type="character" w:styleId="Hyperlink">
    <w:name w:val="Hyperlink"/>
    <w:basedOn w:val="DefaultParagraphFont"/>
    <w:uiPriority w:val="99"/>
    <w:unhideWhenUsed/>
    <w:rsid w:val="00DE38D6"/>
    <w:rPr>
      <w:color w:val="0563C1" w:themeColor="hyperlink"/>
      <w:u w:val="single"/>
    </w:rPr>
  </w:style>
  <w:style w:type="character" w:customStyle="1" w:styleId="Heading2Char">
    <w:name w:val="Heading 2 Char"/>
    <w:basedOn w:val="DefaultParagraphFont"/>
    <w:link w:val="Heading2"/>
    <w:uiPriority w:val="9"/>
    <w:rsid w:val="00B70D9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B70D9C"/>
    <w:rPr>
      <w:sz w:val="16"/>
      <w:szCs w:val="16"/>
    </w:rPr>
  </w:style>
  <w:style w:type="character" w:customStyle="1" w:styleId="Heading3Char">
    <w:name w:val="Heading 3 Char"/>
    <w:basedOn w:val="DefaultParagraphFont"/>
    <w:link w:val="Heading3"/>
    <w:uiPriority w:val="9"/>
    <w:rsid w:val="00571055"/>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99"/>
    <w:unhideWhenUsed/>
    <w:rsid w:val="00571055"/>
    <w:pPr>
      <w:spacing w:after="120"/>
    </w:pPr>
  </w:style>
  <w:style w:type="character" w:customStyle="1" w:styleId="BodyTextChar">
    <w:name w:val="Body Text Char"/>
    <w:basedOn w:val="DefaultParagraphFont"/>
    <w:link w:val="BodyText"/>
    <w:uiPriority w:val="99"/>
    <w:rsid w:val="00571055"/>
    <w:rPr>
      <w:rFonts w:ascii="Times New Roman" w:hAnsi="Times New Roman"/>
      <w:sz w:val="24"/>
      <w:lang w:val="en-US"/>
    </w:rPr>
  </w:style>
  <w:style w:type="table" w:styleId="TableGrid">
    <w:name w:val="Table Grid"/>
    <w:basedOn w:val="TableNormal"/>
    <w:uiPriority w:val="59"/>
    <w:rsid w:val="00EA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Uys151</b:Tag>
    <b:SourceType>JournalArticle</b:SourceType>
    <b:Guid>{B52AB404-EE3E-4D49-A92C-C96CEDCF63F6}</b:Guid>
    <b:Author>
      <b:Author>
        <b:NameList>
          <b:Person>
            <b:Last>Uysal</b:Last>
            <b:First>Nuriye</b:First>
            <b:Middle>Degirmenci</b:Middle>
          </b:Person>
          <b:Person>
            <b:Last>Yavuz</b:Last>
            <b:First>Fatih</b:First>
          </b:Person>
        </b:NameList>
      </b:Author>
    </b:Author>
    <b:Title>Teaching English to Very Young Learners</b:Title>
    <b:JournalName>Science Direct</b:JournalName>
    <b:Year>2015</b:Year>
    <b:Pages>19-22</b:Pages>
    <b:Publisher>Elsevier</b:Publisher>
    <b:StandardNumber>197</b:StandardNumber>
    <b:RefOrder>1</b:RefOrder>
  </b:Source>
  <b:Source>
    <b:Tag>Bro01</b:Tag>
    <b:SourceType>JournalArticle</b:SourceType>
    <b:Guid>{CF6C681B-ECF8-4B6A-8ED4-FD688D2BEC59}</b:Guid>
    <b:Author>
      <b:Author>
        <b:NameList>
          <b:Person>
            <b:Last>Brown</b:Last>
            <b:First>H.D.</b:First>
          </b:Person>
        </b:NameList>
      </b:Author>
      <b:Editor>
        <b:NameList>
          <b:Person>
            <b:Last>Fransisco</b:Last>
            <b:First>San</b:First>
          </b:Person>
        </b:NameList>
      </b:Editor>
    </b:Author>
    <b:Title>Teaching by Principles: An Interactive Approach to Language Pedagogy.</b:Title>
    <b:Year>2001</b:Year>
    <b:Publisher>Addison-Wesley Longman Inc.</b:Publisher>
    <b:RefOrder>2</b:RefOrder>
  </b:Source>
  <b:Source>
    <b:Tag>Faj171</b:Tag>
    <b:SourceType>JournalArticle</b:SourceType>
    <b:Guid>{281A7A96-4062-49C6-8E0F-4273F1BB7A43}</b:Guid>
    <b:Author>
      <b:Author>
        <b:NameList>
          <b:Person>
            <b:Last>Fajarina</b:Last>
            <b:First>Maskhurin</b:First>
          </b:Person>
        </b:NameList>
      </b:Author>
    </b:Author>
    <b:Title>Mastering Teaching English for Young Learners</b:Title>
    <b:JournalName>Jurnal Pemikiran Penelitian Pendidikan dan Sains</b:JournalName>
    <b:Year>2017</b:Year>
    <b:Pages>1-11</b:Pages>
    <b:Month>Juni</b:Month>
    <b:Volume>5</b:Volume>
    <b:StandardNumber>1</b:StandardNumber>
    <b:RefOrder>3</b:RefOrder>
  </b:Source>
  <b:Source>
    <b:Tag>Suk081</b:Tag>
    <b:SourceType>JournalArticle</b:SourceType>
    <b:Guid>{D8A6AD5C-C5D2-422A-A51C-CDCB4F07C921}</b:Guid>
    <b:Author>
      <b:Author>
        <b:NameList>
          <b:Person>
            <b:First>Sukarno</b:First>
          </b:Person>
        </b:NameList>
      </b:Author>
    </b:Author>
    <b:Title>Teaching English to Young Learners and Factors to Consider in Designing The Materials</b:Title>
    <b:JournalName>Jurnal Ekonomi &amp; Pendidikan</b:JournalName>
    <b:Year>2008</b:Year>
    <b:Pages>57-73</b:Pages>
    <b:Month>April</b:Month>
    <b:Volume>5</b:Volume>
    <b:StandardNumber>1</b:StandardNumber>
    <b:RefOrder>4</b:RefOrder>
  </b:Source>
  <b:Source>
    <b:Tag>Gin88</b:Tag>
    <b:SourceType>Book</b:SourceType>
    <b:Guid>{0C0F92F1-C53C-4F6B-AAA8-FF14A728D075}</b:Guid>
    <b:Author>
      <b:Author>
        <b:NameList>
          <b:Person>
            <b:Last>Piaget</b:Last>
            <b:First>Jean</b:First>
          </b:Person>
        </b:NameList>
      </b:Author>
    </b:Author>
    <b:Title>The Equilibration of Cognitive Structures: The Central Problem of Intellectual Development</b:Title>
    <b:Year>1985</b:Year>
    <b:Publisher>University of Chicago Press</b:Publisher>
    <b:StateProvince>Chicago</b:StateProvince>
    <b:RefOrder>5</b:RefOrder>
  </b:Source>
  <b:Source>
    <b:Tag>Wul16</b:Tag>
    <b:SourceType>JournalArticle</b:SourceType>
    <b:Guid>{892CD908-F5B4-42F4-82BA-B42F7EAC04A2}</b:Guid>
    <b:Title>The Use of Vocabulary Games in Improving Children's Vocabulary in English Language Learning</b:Title>
    <b:Year>2016</b:Year>
    <b:JournalName>Transformatika</b:JournalName>
    <b:Author>
      <b:Author>
        <b:NameList>
          <b:Person>
            <b:Last>Wulanjani</b:Last>
            <b:Middle>Nisma</b:Middle>
            <b:First>Arum</b:First>
          </b:Person>
        </b:NameList>
      </b:Author>
    </b:Author>
    <b:Month>Maret</b:Month>
    <b:Volume>12</b:Volume>
    <b:RefOrder>6</b:RefOrder>
  </b:Source>
  <b:Source>
    <b:Tag>Dew21</b:Tag>
    <b:SourceType>JournalArticle</b:SourceType>
    <b:Guid>{9F0CAB6B-4C18-4A97-AB9F-2D0DB51DD32A}</b:Guid>
    <b:Title>The Use of Recycled Objects as English Teaching Media for Young Learners (A Theoretical Review)</b:Title>
    <b:JournalName>The Art of Teaching English as a Foreign Language </b:JournalName>
    <b:Year>2021</b:Year>
    <b:Author>
      <b:Author>
        <b:NameList>
          <b:Person>
            <b:Last>Dewantari</b:Last>
            <b:First>Fiorentina</b:First>
          </b:Person>
        </b:NameList>
      </b:Author>
    </b:Author>
    <b:Volume>1</b:Volume>
    <b:StandardNumber>2</b:StandardNumber>
    <b:RefOrder>7</b:RefOrder>
  </b:Source>
  <b:Source>
    <b:Tag>Ist211</b:Tag>
    <b:SourceType>JournalArticle</b:SourceType>
    <b:Guid>{2BAF0051-60B5-48A8-8FC9-BAE0F66BC5A6}</b:Guid>
    <b:Title>Developing Spinning Wheel Media in Learning English Vocabulary at the eighth grades of MTs Ashabul Maimanah Sidayu Kab. Serang</b:Title>
    <b:Year>2021</b:Year>
    <b:Author>
      <b:Author>
        <b:NameList>
          <b:Person>
            <b:Last>Istiqomah</b:Last>
            <b:Middle>Umillah</b:Middle>
            <b:First>An</b:First>
          </b:Person>
        </b:NameList>
      </b:Author>
    </b:Author>
    <b:City>Banten</b:City>
    <b:RefOrder>8</b:RefOrder>
  </b:Source>
  <b:Source>
    <b:Tag>Baf19</b:Tag>
    <b:SourceType>JournalArticle</b:SourceType>
    <b:Guid>{1C266144-D3F9-49F3-8AF2-A57423A334B2}</b:Guid>
    <b:Title>The Use of Spinning Wheel Game Media To Improve The Ability Using Modal Auxiliary Verbs for Students in Class VII SMPN 7 Mataram Academic Year 2019-2020</b:Title>
    <b:JournalName>Linguistics and English Language Teaching Journal</b:JournalName>
    <b:Year>2019</b:Year>
    <b:Author>
      <b:Author>
        <b:NameList>
          <b:Person>
            <b:Last>Bafadal</b:Last>
            <b:First>Moh</b:First>
            <b:Middle>Fauzi</b:Middle>
          </b:Person>
          <b:Person>
            <b:Last>Alimah</b:Last>
            <b:First>Sitti</b:First>
          </b:Person>
          <b:Person>
            <b:Last>Sibawaeh</b:Last>
            <b:First>M.</b:First>
          </b:Person>
        </b:NameList>
      </b:Author>
    </b:Author>
    <b:Month>December</b:Month>
    <b:Volume>7</b:Volume>
    <b:StandardNumber>2</b:StandardNumber>
    <b:RefOrder>9</b:RefOrder>
  </b:Source>
  <b:Source>
    <b:Tag>Iza16</b:Tag>
    <b:SourceType>JournalArticle</b:SourceType>
    <b:Guid>{F4014263-C731-4F1E-AB67-AC3080452BB2}</b:Guid>
    <b:Title>Making Vocabulary Wheel Game for Junior High School Students</b:Title>
    <b:JournalName>Inovish Journal</b:JournalName>
    <b:Year>2016</b:Year>
    <b:Author>
      <b:Author>
        <b:NameList>
          <b:Person>
            <b:Last>Izati</b:Last>
            <b:First>Nurul</b:First>
          </b:Person>
          <b:Person>
            <b:Last>Saputra</b:Last>
            <b:First>Boni</b:First>
          </b:Person>
        </b:NameList>
      </b:Author>
    </b:Author>
    <b:Volume>1</b:Volume>
    <b:StandardNumber>2</b:StandardNumber>
    <b:RefOrder>10</b:RefOrder>
  </b:Source>
  <b:Source>
    <b:Tag>Cho16</b:Tag>
    <b:SourceType>JournalArticle</b:SourceType>
    <b:Guid>{DB1C183C-74FF-46AC-8DCB-01C1A167794C}</b:Guid>
    <b:Title>An Action Research of Using Vocabulary Wheel to Improve Year 2 Pupils' Vocabulary in The Malaysian Classroom</b:Title>
    <b:JournalName>Journal of English Education</b:JournalName>
    <b:Year>2016</b:Year>
    <b:Author>
      <b:Author>
        <b:NameList>
          <b:Person>
            <b:Last>Choo</b:Last>
            <b:Middle>Bee</b:Middle>
            <b:First>Yee</b:First>
          </b:Person>
        </b:NameList>
      </b:Author>
    </b:Author>
    <b:Month>November</b:Month>
    <b:Volume>1</b:Volume>
    <b:StandardNumber>2</b:StandardNumber>
    <b:RefOrder>11</b:RefOrder>
  </b:Source>
  <b:Source>
    <b:Tag>Aye20</b:Tag>
    <b:SourceType>JournalArticle</b:SourceType>
    <b:Guid>{F9CBCBCC-104A-4A39-97DF-EBBD35660030}</b:Guid>
    <b:Title>Designing Vocabulary Instruction for English Language Learners in a Kindergarten Classroom</b:Title>
    <b:Year>2020</b:Year>
    <b:Author>
      <b:Author>
        <b:NameList>
          <b:Person>
            <b:Last>Ayers</b:Last>
            <b:Middle>C.</b:Middle>
            <b:First>Loretta</b:First>
          </b:Person>
        </b:NameList>
      </b:Author>
    </b:Author>
    <b:RefOrder>12</b:RefOrder>
  </b:Source>
  <b:Source>
    <b:Tag>Roo16</b:Tag>
    <b:SourceType>JournalArticle</b:SourceType>
    <b:Guid>{6BF18AD0-4099-4A12-AE4C-8C2EBAEC7495}</b:Guid>
    <b:Author>
      <b:Author>
        <b:NameList>
          <b:Person>
            <b:Last>Roosdiana</b:Last>
            <b:First>F.F.</b:First>
          </b:Person>
        </b:NameList>
      </b:Author>
    </b:Author>
    <b:Year>2016</b:Year>
    <b:Publisher>SKRIPSI Jurusan Sastra Inggris-Fakultas Sastra UM</b:Publisher>
    <b:JournalName>Developing a Spinning Wheel to Teach Speaking for The Seventh Graders of SMPN of 12 Malang</b:JournalName>
    <b:RefOrder>13</b:RefOrder>
  </b:Source>
  <b:Source>
    <b:Tag>Sab14</b:Tag>
    <b:SourceType>JournalArticle</b:SourceType>
    <b:Guid>{5DEA9C89-5A6E-4E72-99EC-5839FEB91E49}</b:Guid>
    <b:Title>An Effort to Improve English Speaking Practice of The VIII E Grade Students at SMP Negeri 15 Yogyakarta Using Speaking Wheel Media in The Academic Year of 2013/2014</b:Title>
    <b:Year>2014</b:Year>
    <b:Author>
      <b:Author>
        <b:NameList>
          <b:Person>
            <b:Last>Sabrina</b:Last>
            <b:First>Rifkah</b:First>
          </b:Person>
        </b:NameList>
      </b:Author>
    </b:Author>
    <b:RefOrder>14</b:RefOrder>
  </b:Source>
  <b:Source>
    <b:Tag>Sar19</b:Tag>
    <b:SourceType>JournalArticle</b:SourceType>
    <b:Guid>{A793CB55-674C-43A5-83D5-3104338F5A05}</b:Guid>
    <b:Author>
      <b:Author>
        <b:NameList>
          <b:Person>
            <b:Last>Sartika</b:Last>
            <b:First>Dewi</b:First>
          </b:Person>
        </b:NameList>
      </b:Author>
    </b:Author>
    <b:Title>The Effect of Using Spinning Wheel in Teaching Speaking of Narrative Text to The Tenth Grade Students of The State Senior High School 6 Muara Jambi</b:Title>
    <b:Year>2019</b:Year>
    <b:City>Jambi</b:City>
    <b:Month>Maret</b:Month>
    <b:Day>11</b:Day>
    <b:RefOrder>15</b:RefOrder>
  </b:Source>
  <b:Source>
    <b:Tag>Sun19</b:Tag>
    <b:SourceType>JournalArticle</b:SourceType>
    <b:Guid>{570C89FE-9488-469C-ABAC-7FCEF75B49C2}</b:Guid>
    <b:Title>The Effect of Applying Brainstorming Technique Assisted by Spinner Board Game on The Students' Speaking Achievement</b:Title>
    <b:Year>2019</b:Year>
    <b:Author>
      <b:Author>
        <b:NameList>
          <b:Person>
            <b:Last>Sundari</b:Last>
            <b:First>Dewi</b:First>
          </b:Person>
        </b:NameList>
      </b:Author>
    </b:Author>
    <b:RefOrder>16</b:RefOrder>
  </b:Source>
  <b:Source>
    <b:Tag>Sof20</b:Tag>
    <b:SourceType>JournalArticle</b:SourceType>
    <b:Guid>{0205BB28-ECB5-4A5A-BC37-D3B5F8EA41C9}</b:Guid>
    <b:Title>The Use of Spinning Wheel Game in Teaching Speaking at The Seventh-Grade Students of SMPN 5 Kota Bima in Academic Year 2019/2020</b:Title>
    <b:Year>2020</b:Year>
    <b:Author>
      <b:Author>
        <b:NameList>
          <b:Person>
            <b:Last>Sofyan</b:Last>
            <b:First>Ahmad</b:First>
          </b:Person>
        </b:NameList>
      </b:Author>
    </b:Author>
    <b:RefOrder>17</b:RefOrder>
  </b:Source>
  <b:Source>
    <b:Tag>Sal20</b:Tag>
    <b:SourceType>JournalArticle</b:SourceType>
    <b:Guid>{B4DBBA35-58B8-47E5-B251-8E60096AD095}</b:Guid>
    <b:Title>An Analysis of Students' Vocabulary in Leraning English</b:Title>
    <b:JournalName>Linguistics, English Education and Art (LEEA) Journal</b:JournalName>
    <b:Year>2020</b:Year>
    <b:Author>
      <b:Author>
        <b:NameList>
          <b:Person>
            <b:Last>Salawazo</b:Last>
            <b:Middle>Susanto</b:Middle>
            <b:First>Ivan</b:First>
          </b:Person>
          <b:Person>
            <b:Last>Simbolon</b:Last>
            <b:First>Marintan</b:First>
          </b:Person>
          <b:Person>
            <b:Last>Hutabarat</b:Last>
            <b:Middle>Enjelia</b:Middle>
            <b:First>Vivi</b:First>
          </b:Person>
          <b:Person>
            <b:Last>Veronika</b:Last>
            <b:Middle>N.</b:Middle>
            <b:First>Achida</b:First>
          </b:Person>
          <b:Person>
            <b:Last>Saragih</b:Last>
            <b:First>Erikson</b:First>
          </b:Person>
        </b:NameList>
      </b:Author>
    </b:Author>
    <b:Month>Juni</b:Month>
    <b:Volume>3</b:Volume>
    <b:StandardNumber>2</b:StandardNumber>
    <b:RefOrder>18</b:RefOrder>
  </b:Source>
  <b:Source>
    <b:Tag>Mil14</b:Tag>
    <b:SourceType>JournalArticle</b:SourceType>
    <b:Guid>{67243BA5-89A7-4E1B-8FA2-DB0375F051F8}</b:Guid>
    <b:Title>Games in The Classroom</b:Title>
    <b:JournalName>Indiana Libraries</b:JournalName>
    <b:Year>2014</b:Year>
    <b:Pages>61-63</b:Pages>
    <b:Author>
      <b:Author>
        <b:NameList>
          <b:Person>
            <b:Last>Miller</b:Last>
            <b:First>N.</b:First>
          </b:Person>
        </b:NameList>
      </b:Author>
    </b:Author>
    <b:Volume>33</b:Volume>
    <b:StandardNumber>2</b:StandardNumber>
    <b:RefOrder>19</b:RefOrder>
  </b:Source>
  <b:Source>
    <b:Tag>Mah20</b:Tag>
    <b:SourceType>JournalArticle</b:SourceType>
    <b:Guid>{CC41DECF-B55F-4B8D-BDF6-55F7EF1D206F}</b:Guid>
    <b:Title>Recreational Education Activities and Introduction to Surrounding Nature</b:Title>
    <b:JournalName>Journal Educational Verkenning</b:JournalName>
    <b:Year>2020</b:Year>
    <b:Pages>020-025</b:Pages>
    <b:Author>
      <b:Author>
        <b:NameList>
          <b:Person>
            <b:Last>Mahri</b:Last>
            <b:First>Durdy</b:First>
          </b:Person>
          <b:Person>
            <b:Last>Maya</b:Last>
            <b:First>Mukhatov</b:First>
          </b:Person>
          <b:Person>
            <b:Last>Kulliyega</b:Last>
            <b:First>Izzat</b:First>
          </b:Person>
        </b:NameList>
      </b:Author>
    </b:Author>
    <b:Volume>1</b:Volume>
    <b:Issue>2</b:Issue>
    <b:RefOrder>20</b:RefOrder>
  </b:Source>
  <b:Source>
    <b:Tag>Ham14</b:Tag>
    <b:SourceType>Book</b:SourceType>
    <b:Guid>{50E88CDF-8550-4A5E-BD1B-F0B8D36FDC9D}</b:Guid>
    <b:Title>Educational Media : Roles and Functions in Learning</b:Title>
    <b:Year>2014</b:Year>
    <b:City>Bandung</b:City>
    <b:Author>
      <b:Author>
        <b:NameList>
          <b:Person>
            <b:Last>Hamalik</b:Last>
            <b:First>Oemar</b:First>
          </b:Person>
        </b:NameList>
      </b:Author>
    </b:Author>
    <b:Volume>Vol XI</b:Volume>
    <b:RefOrder>21</b:RefOrder>
  </b:Source>
  <b:Source>
    <b:Tag>Sad18</b:Tag>
    <b:SourceType>Book</b:SourceType>
    <b:Guid>{D916264B-C82D-4ADF-84B7-5F22CD03EF15}</b:Guid>
    <b:Title>Educational Media: Definition, Development and Utilization.</b:Title>
    <b:Year>2018</b:Year>
    <b:City>Depok</b:City>
    <b:Publisher>PT Rajagrafindo Persada 2018</b:Publisher>
    <b:Author>
      <b:Author>
        <b:NameList>
          <b:Person>
            <b:Last>Sadiman</b:Last>
            <b:Middle>S</b:Middle>
            <b:First>Arief </b:First>
          </b:Person>
          <b:Person>
            <b:First>Harjito</b:First>
          </b:Person>
          <b:Person>
            <b:Last>Haryono</b:Last>
            <b:First>Anung</b:First>
          </b:Person>
          <b:Person>
            <b:Last>R</b:Last>
            <b:First>Raharjo</b:First>
          </b:Person>
        </b:NameList>
      </b:Author>
    </b:Author>
    <b:RefOrder>22</b:RefOrder>
  </b:Source>
  <b:Source>
    <b:Tag>Sup09</b:Tag>
    <b:SourceType>Book</b:SourceType>
    <b:Guid>{B4046E42-19A8-44D1-BC2D-45C7931EC900}</b:Guid>
    <b:Title>Introduction to Learning Media</b:Title>
    <b:Year>2009</b:Year>
    <b:Author>
      <b:Author>
        <b:NameList>
          <b:Person>
            <b:Last>Supriatna</b:Last>
            <b:First>Dadang</b:First>
          </b:Person>
        </b:NameList>
      </b:Author>
    </b:Author>
    <b:URL>http://belajarpsikologi.com/pengertian-media-pembelajaran/</b:URL>
    <b:RefOrder>23</b:RefOrder>
  </b:Source>
  <b:Source>
    <b:Tag>Ars07</b:Tag>
    <b:SourceType>Book</b:SourceType>
    <b:Guid>{A75ED152-CC96-493E-B582-E686625618AC}</b:Guid>
    <b:Title>Learning Media</b:Title>
    <b:Year>2007</b:Year>
    <b:City>Jakarta</b:City>
    <b:Publisher>PT Raja Grafindo Persada</b:Publisher>
    <b:Author>
      <b:Author>
        <b:NameList>
          <b:Person>
            <b:Last>Arsyad</b:Last>
            <b:First>Azhar</b:First>
          </b:Person>
        </b:NameList>
      </b:Author>
    </b:Author>
    <b:RefOrder>24</b:RefOrder>
  </b:Source>
  <b:Source>
    <b:Tag>Okt16</b:Tag>
    <b:SourceType>JournalArticle</b:SourceType>
    <b:Guid>{2EBB0056-6F7A-4AEE-A08D-DF277E1EBFDA}</b:Guid>
    <b:Title>The Effect of Using Media</b:Title>
    <b:Year>2016</b:Year>
    <b:City>Yogyakarta</b:City>
    <b:Publisher>Budi Ari Suara</b:Publisher>
    <b:Author>
      <b:Author>
        <b:NameList>
          <b:Person>
            <b:First>Oktavia</b:First>
          </b:Person>
          <b:Person>
            <b:Last>Narweda</b:Last>
            <b:First>Intan</b:First>
          </b:Person>
        </b:NameList>
      </b:Author>
    </b:Author>
    <b:Volume>Vol-3</b:Volume>
    <b:RefOrder>25</b:RefOrder>
  </b:Source>
  <b:Source>
    <b:Tag>Rui09</b:Tag>
    <b:SourceType>Book</b:SourceType>
    <b:Guid>{8BAAC100-23E9-454B-9D47-0C01944CAF0F}</b:Guid>
    <b:Title>Learning Media</b:Title>
    <b:Year>2009</b:Year>
    <b:Publisher>Kemendiknas</b:Publisher>
    <b:Author>
      <b:Author>
        <b:NameList>
          <b:Person>
            <b:Last>Ruis</b:Last>
            <b:First>Nuhung</b:First>
          </b:Person>
          <b:Person>
            <b:First>Muhyidin</b:First>
          </b:Person>
          <b:Person>
            <b:Last>Waluyo</b:Last>
            <b:First>Tri</b:First>
          </b:Person>
        </b:NameList>
      </b:Author>
    </b:Author>
    <b:City>Jakarta</b:City>
    <b:RefOrder>26</b:RefOrder>
  </b:Source>
  <b:Source>
    <b:Tag>Aul17</b:Tag>
    <b:SourceType>JournalArticle</b:SourceType>
    <b:Guid>{7C1DA29F-BCD4-4548-890F-CC9013A7486D}</b:Guid>
    <b:Title>Application of the Question and Answer Learning Method in The Form of a Wheel of Fortune to Improve Student Learning Outcomes in PAI Subjects at SMP Tanjung, Ogan Ilir.</b:Title>
    <b:Year>2017</b:Year>
    <b:Month>Maret</b:Month>
    <b:Day>13</b:Day>
    <b:Author>
      <b:Author>
        <b:NameList>
          <b:Person>
            <b:First>Aulia</b:First>
          </b:Person>
        </b:NameList>
      </b:Author>
    </b:Author>
    <b:RefOrder>27</b:RefOrder>
  </b:Source>
  <b:Source>
    <b:Tag>Dab09</b:Tag>
    <b:SourceType>Book</b:SourceType>
    <b:Guid>{5300009C-5655-4D62-A392-F31BD3318C48}</b:Guid>
    <b:Title>Games Activities and Practical Ideas for Learning Mathematics</b:Title>
    <b:Year>2009</b:Year>
    <b:Author>
      <b:Author>
        <b:NameList>
          <b:Person>
            <b:Last>Dabell</b:Last>
            <b:First>John</b:First>
          </b:Person>
        </b:NameList>
      </b:Author>
    </b:Author>
    <b:City>Jakarta</b:City>
    <b:Publisher>Erlangga</b:Publisher>
    <b:RefOrder>28</b:RefOrder>
  </b:Source>
  <b:Source>
    <b:Tag>Ginta</b:Tag>
    <b:SourceType>JournalArticle</b:SourceType>
    <b:Guid>{6A3D5EE0-7769-4D0A-88B8-3F672826DB70}</b:Guid>
    <b:Title>Teaching Tricks and Tactics - Strategies to Improve Classroom Teaching Achievement</b:Title>
    <b:JournalName>Indeks</b:JournalName>
    <b:Year>2018</b:Year>
    <b:Author>
      <b:Author>
        <b:NameList>
          <b:Person>
            <b:Last>Ginnis</b:Last>
            <b:First>Paul</b:First>
          </b:Person>
        </b:NameList>
      </b:Author>
    </b:Author>
    <b:City>Jakrta</b:City>
    <b:RefOrder>29</b:RefOrder>
  </b:Source>
  <b:Source>
    <b:Tag>Uly19</b:Tag>
    <b:SourceType>JournalArticle</b:SourceType>
    <b:Guid>{6393A3FE-15A8-44CA-8097-9A097C3DB008}</b:Guid>
    <b:Title>The Development of Learning Media for Spinning Wheel Game Based on 4D Model in Class V Human Sensory Instruments Lesson in Elementary School</b:Title>
    <b:Year>2019</b:Year>
    <b:Author>
      <b:Author>
        <b:NameList>
          <b:Person>
            <b:Last>Ulya</b:Last>
            <b:Middle>Iqbalul</b:Middle>
            <b:First>Ahmad</b:First>
          </b:Person>
        </b:NameList>
      </b:Author>
    </b:Author>
    <b:RefOrder>30</b:RefOrder>
  </b:Source>
  <b:Source>
    <b:Tag>Alf15</b:Tag>
    <b:SourceType>JournalArticle</b:SourceType>
    <b:Guid>{C38617CB-AC82-47A9-B05A-87C2AB1F0F13}</b:Guid>
    <b:Title>Vocabulary Input in English Language Teaching : Assessing the Vocabulary Load in Spine Five</b:Title>
    <b:JournalName>International Journal of English Language and Linguistics Research</b:JournalName>
    <b:Year>2015</b:Year>
    <b:Author>
      <b:Author>
        <b:NameList>
          <b:Person>
            <b:Last>Alfaki</b:Last>
            <b:Middle>Mohamed</b:Middle>
            <b:First>Ibrahim</b:First>
          </b:Person>
        </b:NameList>
      </b:Author>
    </b:Author>
    <b:Volume>III</b:Volume>
    <b:RefOrder>31</b:RefOrder>
  </b:Source>
  <b:Source>
    <b:Tag>Vos09</b:Tag>
    <b:SourceType>JournalArticle</b:SourceType>
    <b:Guid>{B6F072A5-70D3-4983-A61F-1F6CE6790F10}</b:Guid>
    <b:Title>Using Word-Search -Puzzle Games for Improving Vocabulary Knowledge of Iranian EFL Learners</b:Title>
    <b:JournalName>Journal of Teaching English as A Foreign Language Language ang Literature of Islamic Azad University of Iran</b:JournalName>
    <b:Year>2009</b:Year>
    <b:Author>
      <b:Author>
        <b:NameList>
          <b:Person>
            <b:First>Vossoughi</b:First>
          </b:Person>
        </b:NameList>
      </b:Author>
    </b:Author>
    <b:RefOrder>32</b:RefOrder>
  </b:Source>
  <b:Source>
    <b:Tag>JPi</b:Tag>
    <b:SourceType>Book</b:SourceType>
    <b:Guid>{61DC5B44-4861-43D4-AE04-1E2B5DA8A174}</b:Guid>
    <b:Title>Teaching and Developing Vocabulary : Key to Long-Term Reading Success</b:Title>
    <b:Author>
      <b:Author>
        <b:NameList>
          <b:Person>
            <b:Last>Pikulski</b:Last>
            <b:Middle>J</b:Middle>
            <b:First>John</b:First>
          </b:Person>
          <b:Person>
            <b:Last>Templeton</b:Last>
            <b:First>Shane</b:First>
          </b:Person>
        </b:NameList>
      </b:Author>
    </b:Author>
    <b:City>USA : Houghton Mifflin Company</b:City>
    <b:Year>2004</b:Year>
    <b:RefOrder>33</b:RefOrder>
  </b:Source>
  <b:Source>
    <b:Tag>Tho02</b:Tag>
    <b:SourceType>Book</b:SourceType>
    <b:Guid>{093BAD03-7D11-423A-AE9C-81C9BFFA679B}</b:Guid>
    <b:Title>How to Teach Vocabulary 2</b:Title>
    <b:Year>2002</b:Year>
    <b:Publisher>Longman Press</b:Publisher>
    <b:Author>
      <b:Author>
        <b:NameList>
          <b:Person>
            <b:Last>Thornbury</b:Last>
            <b:First>S</b:First>
          </b:Person>
        </b:NameList>
      </b:Author>
    </b:Author>
    <b:RefOrder>34</b:RefOrder>
  </b:Source>
  <b:Source>
    <b:Tag>Bro04</b:Tag>
    <b:SourceType>Book</b:SourceType>
    <b:Guid>{5CBE307B-589D-4AF5-B178-2C7C94A22369}</b:Guid>
    <b:Title>Rethinking Vocabulary Instruction</b:Title>
    <b:Year>2004</b:Year>
    <b:Publisher>The Learning and Literacy Spectrum</b:Publisher>
    <b:Author>
      <b:Author>
        <b:NameList>
          <b:Person>
            <b:Last>Bromley</b:Last>
            <b:First>K</b:First>
          </b:Person>
        </b:NameList>
      </b:Author>
    </b:Author>
    <b:RefOrder>35</b:RefOrder>
  </b:Source>
  <b:Source>
    <b:Tag>Feb15</b:Tag>
    <b:SourceType>JournalArticle</b:SourceType>
    <b:Guid>{734F363E-D447-4808-8FEF-0C045D6933BB}</b:Guid>
    <b:Title>Improving Students' Vocabulary Mastery through Bingo Game for Grade X of SMAN 4 Purworejo in The Academic Year of 2014/2015</b:Title>
    <b:Year>2015</b:Year>
    <b:Author>
      <b:Author>
        <b:NameList>
          <b:Person>
            <b:First>Febriasnsyah</b:First>
          </b:Person>
        </b:NameList>
      </b:Author>
    </b:Author>
    <b:RefOrder>36</b:RefOrder>
  </b:Source>
  <b:Source>
    <b:Tag>Wri04</b:Tag>
    <b:SourceType>Book</b:SourceType>
    <b:Guid>{D3F6782B-1730-498E-B56F-B143CC91018C}</b:Guid>
    <b:Title>Pictures of Language Learning</b:Title>
    <b:Year>2004</b:Year>
    <b:Publisher>Cambridge University Press</b:Publisher>
    <b:Author>
      <b:Author>
        <b:NameList>
          <b:Person>
            <b:Last>Wright</b:Last>
            <b:First>Andrew</b:First>
          </b:Person>
        </b:NameList>
      </b:Author>
    </b:Author>
    <b:RefOrder>37</b:RefOrder>
  </b:Source>
  <b:Source>
    <b:Tag>Kot04</b:Tag>
    <b:SourceType>Book</b:SourceType>
    <b:Guid>{F7E6C6D7-B64B-4104-875A-4DB3D9FCF9B5}</b:Guid>
    <b:Title>Research Methodology Methods and Techniques</b:Title>
    <b:Year>2004</b:Year>
    <b:Author>
      <b:Author>
        <b:NameList>
          <b:Person>
            <b:Last>Kothari</b:Last>
            <b:First>C.R.</b:First>
          </b:Person>
        </b:NameList>
      </b:Author>
    </b:Author>
    <b:Publisher>New age international publisher</b:Publisher>
    <b:RefOrder>38</b:RefOrder>
  </b:Source>
  <b:Source>
    <b:Tag>Cre941</b:Tag>
    <b:SourceType>JournalArticle</b:SourceType>
    <b:Guid>{DCA1545F-2A47-4B97-9659-C026FC6F30D6}</b:Guid>
    <b:Author>
      <b:Author>
        <b:NameList>
          <b:Person>
            <b:Last>Creswell</b:Last>
            <b:First>J.</b:First>
            <b:Middle>W.</b:Middle>
          </b:Person>
        </b:NameList>
      </b:Author>
    </b:Author>
    <b:Title>Research Design: Qualitative, Quantitative and Mixed Methods Approaches</b:Title>
    <b:JournalName>SAGE Publications</b:JournalName>
    <b:Year>2014</b:Year>
    <b:Publisher>Pearson</b:Publisher>
    <b:RefOrder>39</b:RefOrder>
  </b:Source>
  <b:Source>
    <b:Tag>Mol02</b:Tag>
    <b:SourceType>Book</b:SourceType>
    <b:Guid>{18B1DE87-A7DC-40D3-83B0-C7449966DA3F}</b:Guid>
    <b:Title>Qualitative Research Methodology</b:Title>
    <b:Year>2002</b:Year>
    <b:City>Bandung</b:City>
    <b:Publisher>PT.remaja Rosdakarya.</b:Publisher>
    <b:Author>
      <b:Author>
        <b:NameList>
          <b:Person>
            <b:Last>Moleong</b:Last>
            <b:Middle>J</b:Middle>
            <b:First>Lexy</b:First>
          </b:Person>
        </b:NameList>
      </b:Author>
    </b:Author>
    <b:RefOrder>40</b:RefOrder>
  </b:Source>
  <b:Source>
    <b:Tag>Sug16</b:Tag>
    <b:SourceType>JournalArticle</b:SourceType>
    <b:Guid>{1E83E9EF-4694-46BF-A43F-E55139C73B00}</b:Guid>
    <b:Title>Book of Research Methods, Quantitative, Quantitative and R&amp;D.</b:Title>
    <b:Year>2016</b:Year>
    <b:Author>
      <b:Author>
        <b:NameList>
          <b:Person>
            <b:First>Sugiyono</b:First>
          </b:Person>
        </b:NameList>
      </b:Author>
    </b:Author>
    <b:City>Bandung</b:City>
    <b:Publisher>Alfabeta</b:Publisher>
    <b:RefOrder>41</b:RefOrder>
  </b:Source>
  <b:Source>
    <b:Tag>Sug11</b:Tag>
    <b:SourceType>JournalArticle</b:SourceType>
    <b:Guid>{6734FF14-9BF7-4B5C-B2BD-33A65783F957}</b:Guid>
    <b:Title>Quantitative, Qualitative and R&amp;D Research Methods</b:Title>
    <b:Year>2011</b:Year>
    <b:Author>
      <b:Author>
        <b:NameList>
          <b:Person>
            <b:First>Sugiyono</b:First>
          </b:Person>
        </b:NameList>
      </b:Author>
    </b:Author>
    <b:City>Bandung</b:City>
    <b:Publisher>ALFABETA</b:Publisher>
    <b:RefOrder>42</b:RefOrder>
  </b:Source>
  <b:Source>
    <b:Tag>Arb21</b:Tag>
    <b:SourceType>JournalArticle</b:SourceType>
    <b:Guid>{90FFF5FC-866C-467C-9DC7-08DE44CE2BAB}</b:Guid>
    <b:Title>The Development of Spinning Wheel Learning Media to improve student learning Outcomes in Class IV SKI Subjects at MI Al-Madaniyah Jempong Mataram Year 2020/2021</b:Title>
    <b:Year>2021</b:Year>
    <b:Author>
      <b:Author>
        <b:NameList>
          <b:Person>
            <b:First>Arbiah</b:First>
          </b:Person>
        </b:NameList>
      </b:Author>
    </b:Author>
    <b:RefOrder>43</b:RefOrder>
  </b:Source>
  <b:Source>
    <b:Tag>Wul12</b:Tag>
    <b:SourceType>JournalArticle</b:SourceType>
    <b:Guid>{57216BFF-6810-4839-8562-55403E1B7D0F}</b:Guid>
    <b:Title>Application of Cooperative learning Model Type Students Teams Achievement Division (STAD) Assists Monopoly Media in Increasing Accounting Learning Activities for Class X Accounting 2 Students at SMK Negeri 1 Godean Academic Year 2011/2012</b:Title>
    <b:Year>2012</b:Year>
    <b:Author>
      <b:Author>
        <b:NameList>
          <b:Person>
            <b:Last>Wulandari</b:Last>
            <b:First>Erma</b:First>
          </b:Person>
        </b:NameList>
      </b:Author>
    </b:Author>
    <b:City>Yogyakarta</b:City>
    <b:Publisher>Universitas Negeri Yogyakarta</b:Publisher>
    <b:RefOrder>44</b:RefOrder>
  </b:Source>
  <b:Source>
    <b:Tag>Sug</b:Tag>
    <b:SourceType>JournalArticle</b:SourceType>
    <b:Guid>{4A3F638D-8E43-47AB-B8F0-07B545B35CAC}</b:Guid>
    <b:Title>Qualitative, Quantitative and R&amp;D Research Methods</b:Title>
    <b:Author>
      <b:Author>
        <b:NameList>
          <b:Person>
            <b:First>Sugiyono</b:First>
          </b:Person>
        </b:NameList>
      </b:Author>
    </b:Author>
    <b:City>Bandung</b:City>
    <b:Publisher>ALFABETA</b:Publisher>
    <b:Year>2008</b:Year>
    <b:RefOrder>45</b:RefOrder>
  </b:Source>
  <b:Source>
    <b:Tag>Ham19</b:Tag>
    <b:SourceType>JournalArticle</b:SourceType>
    <b:Guid>{A7D6E8D9-B28E-4861-A0D3-AAA73F60CB92}</b:Guid>
    <b:Title>The Development of Physics Spin Wheel Learning Media to Increase Student's Learning Motivation</b:Title>
    <b:JournalName>ORBITA: Jurnal Kajian, Inovasi dan Aplikasi Pendidikan Fisika</b:JournalName>
    <b:Year>2019</b:Year>
    <b:Pages>77</b:Pages>
    <b:Author>
      <b:Author>
        <b:NameList>
          <b:Person>
            <b:Last>Hamzah</b:Last>
            <b:First>Hamzah</b:First>
          </b:Person>
          <b:Person>
            <b:Last>Utami</b:Last>
            <b:Middle>Sekar</b:Middle>
            <b:First>Linda</b:First>
          </b:Person>
          <b:Person>
            <b:Last>Zulkarnain</b:Last>
            <b:First>Zulkarnain</b:First>
          </b:Person>
        </b:NameList>
      </b:Author>
    </b:Author>
    <b:Volume>5</b:Volume>
    <b:StandardNumber>2</b:StandardNumber>
    <b:RefOrder>46</b:RefOrder>
  </b:Source>
  <b:Source>
    <b:Tag>Mus20</b:Tag>
    <b:SourceType>JournalArticle</b:SourceType>
    <b:Guid>{74CFFBBF-BF42-4A75-995C-A9327F2D475D}</b:Guid>
    <b:Author>
      <b:Author>
        <b:NameList>
          <b:Person>
            <b:Last>Musthafa</b:Last>
            <b:First>Bachrudin</b:First>
          </b:Person>
        </b:NameList>
      </b:Author>
    </b:Author>
    <b:Title>Teaching English to Young Learners in Indonesia: Essential Requirements</b:Title>
    <b:JournalName>Educationist</b:JournalName>
    <b:Year>2020</b:Year>
    <b:Month>Juli</b:Month>
    <b:Volume>IV</b:Volume>
    <b:StandardNumber>2</b:StandardNumber>
    <b:RefOrder>47</b:RefOrder>
  </b:Source>
</b:Sources>
</file>

<file path=customXml/itemProps1.xml><?xml version="1.0" encoding="utf-8"?>
<ds:datastoreItem xmlns:ds="http://schemas.openxmlformats.org/officeDocument/2006/customXml" ds:itemID="{2A75E598-0F06-4545-848F-84FEA505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Nursyipa Sri Setiani</dc:creator>
  <cp:keywords/>
  <dc:description/>
  <cp:lastModifiedBy>Nursyipa Sri Setiani</cp:lastModifiedBy>
  <cp:revision>3</cp:revision>
  <dcterms:created xsi:type="dcterms:W3CDTF">2022-08-30T07:46:00Z</dcterms:created>
  <dcterms:modified xsi:type="dcterms:W3CDTF">2022-08-30T07:55:00Z</dcterms:modified>
</cp:coreProperties>
</file>