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6B4" w:rsidRPr="003B12DB" w:rsidRDefault="00E236B4" w:rsidP="00E236B4">
      <w:pPr>
        <w:pStyle w:val="Heading1"/>
        <w:spacing w:before="0" w:line="360" w:lineRule="auto"/>
        <w:jc w:val="center"/>
        <w:rPr>
          <w:rFonts w:ascii="Times New Roman" w:hAnsi="Times New Roman" w:cs="Times New Roman"/>
          <w:color w:val="auto"/>
          <w:sz w:val="24"/>
          <w:szCs w:val="24"/>
        </w:rPr>
      </w:pPr>
      <w:bookmarkStart w:id="0" w:name="_Toc109369469"/>
      <w:bookmarkStart w:id="1" w:name="_Toc109457952"/>
      <w:r w:rsidRPr="003B12DB">
        <w:rPr>
          <w:rFonts w:ascii="Times New Roman" w:hAnsi="Times New Roman" w:cs="Times New Roman"/>
          <w:color w:val="auto"/>
          <w:sz w:val="24"/>
          <w:szCs w:val="24"/>
        </w:rPr>
        <w:t>ABSTRACT</w:t>
      </w:r>
      <w:bookmarkEnd w:id="0"/>
      <w:bookmarkEnd w:id="1"/>
    </w:p>
    <w:p w:rsidR="00E236B4" w:rsidRPr="003B12DB" w:rsidRDefault="00E236B4" w:rsidP="00E236B4">
      <w:pPr>
        <w:spacing w:before="240" w:after="0" w:line="360" w:lineRule="auto"/>
        <w:jc w:val="center"/>
        <w:rPr>
          <w:rFonts w:ascii="Times New Roman" w:hAnsi="Times New Roman" w:cs="Times New Roman"/>
          <w:sz w:val="24"/>
          <w:szCs w:val="24"/>
        </w:rPr>
      </w:pPr>
    </w:p>
    <w:p w:rsidR="00E236B4" w:rsidRPr="003B12DB" w:rsidRDefault="00E236B4" w:rsidP="00E236B4">
      <w:pPr>
        <w:spacing w:line="360" w:lineRule="auto"/>
        <w:jc w:val="both"/>
        <w:rPr>
          <w:rFonts w:ascii="Times New Roman" w:hAnsi="Times New Roman" w:cs="Times New Roman"/>
          <w:sz w:val="24"/>
          <w:szCs w:val="24"/>
        </w:rPr>
      </w:pPr>
      <w:r w:rsidRPr="003B12DB">
        <w:rPr>
          <w:rFonts w:ascii="Times New Roman" w:hAnsi="Times New Roman" w:cs="Times New Roman"/>
          <w:sz w:val="24"/>
          <w:szCs w:val="24"/>
        </w:rPr>
        <w:t xml:space="preserve">Since the hybrid learning method was still newly applied in lectures during the endemic era, this research aims to find out how student engagement in the hybrid classroom was by measuring it in online and in-person Semantics &amp; Pragmatics class. A mixed methods approach was conducted in this study with a total of 56 of students of </w:t>
      </w:r>
      <w:proofErr w:type="spellStart"/>
      <w:r w:rsidRPr="003B12DB">
        <w:rPr>
          <w:rFonts w:ascii="Times New Roman" w:hAnsi="Times New Roman" w:cs="Times New Roman"/>
          <w:sz w:val="24"/>
          <w:szCs w:val="24"/>
        </w:rPr>
        <w:t>Institut</w:t>
      </w:r>
      <w:proofErr w:type="spellEnd"/>
      <w:r w:rsidRPr="003B12DB">
        <w:rPr>
          <w:rFonts w:ascii="Times New Roman" w:hAnsi="Times New Roman" w:cs="Times New Roman"/>
          <w:sz w:val="24"/>
          <w:szCs w:val="24"/>
        </w:rPr>
        <w:t xml:space="preserve"> </w:t>
      </w:r>
      <w:proofErr w:type="spellStart"/>
      <w:r w:rsidRPr="003B12DB">
        <w:rPr>
          <w:rFonts w:ascii="Times New Roman" w:hAnsi="Times New Roman" w:cs="Times New Roman"/>
          <w:sz w:val="24"/>
          <w:szCs w:val="24"/>
        </w:rPr>
        <w:t>Pendidikan</w:t>
      </w:r>
      <w:proofErr w:type="spellEnd"/>
      <w:r w:rsidRPr="003B12DB">
        <w:rPr>
          <w:rFonts w:ascii="Times New Roman" w:hAnsi="Times New Roman" w:cs="Times New Roman"/>
          <w:sz w:val="24"/>
          <w:szCs w:val="24"/>
        </w:rPr>
        <w:t xml:space="preserve"> Indonesia </w:t>
      </w:r>
      <w:proofErr w:type="spellStart"/>
      <w:r w:rsidRPr="003B12DB">
        <w:rPr>
          <w:rFonts w:ascii="Times New Roman" w:hAnsi="Times New Roman" w:cs="Times New Roman"/>
          <w:sz w:val="24"/>
          <w:szCs w:val="24"/>
        </w:rPr>
        <w:t>Garut</w:t>
      </w:r>
      <w:proofErr w:type="spellEnd"/>
      <w:r w:rsidRPr="003B12DB">
        <w:rPr>
          <w:rFonts w:ascii="Times New Roman" w:hAnsi="Times New Roman" w:cs="Times New Roman"/>
          <w:sz w:val="24"/>
          <w:szCs w:val="24"/>
        </w:rPr>
        <w:t xml:space="preserve"> involved as participants. The result from the quantitative method through </w:t>
      </w:r>
      <w:proofErr w:type="spellStart"/>
      <w:r w:rsidRPr="00BB2F90">
        <w:rPr>
          <w:rFonts w:ascii="Times New Roman" w:hAnsi="Times New Roman" w:cs="Times New Roman"/>
          <w:sz w:val="24"/>
          <w:szCs w:val="24"/>
        </w:rPr>
        <w:t>questionnaire</w:t>
      </w:r>
      <w:r w:rsidRPr="003B12DB">
        <w:rPr>
          <w:rFonts w:ascii="Times New Roman" w:hAnsi="Times New Roman" w:cs="Times New Roman"/>
          <w:sz w:val="24"/>
          <w:szCs w:val="24"/>
        </w:rPr>
        <w:t>found</w:t>
      </w:r>
      <w:proofErr w:type="spellEnd"/>
      <w:r w:rsidRPr="003B12DB">
        <w:rPr>
          <w:rFonts w:ascii="Times New Roman" w:hAnsi="Times New Roman" w:cs="Times New Roman"/>
          <w:sz w:val="24"/>
          <w:szCs w:val="24"/>
        </w:rPr>
        <w:t xml:space="preserve"> that there is no significant difference in student engagement between the online learning method and the in-person learning method in Semantics &amp; Pragmatics Class, but </w:t>
      </w:r>
      <w:r>
        <w:rPr>
          <w:rFonts w:ascii="Times New Roman" w:hAnsi="Times New Roman" w:cs="Times New Roman"/>
          <w:sz w:val="24"/>
          <w:szCs w:val="24"/>
        </w:rPr>
        <w:t xml:space="preserve">it </w:t>
      </w:r>
      <w:r w:rsidRPr="003B12DB">
        <w:rPr>
          <w:rFonts w:ascii="Times New Roman" w:hAnsi="Times New Roman" w:cs="Times New Roman"/>
          <w:sz w:val="24"/>
          <w:szCs w:val="24"/>
        </w:rPr>
        <w:t xml:space="preserve">found the high involvement of students in affective engagement in both classes. Meanwhile the result from qualitative method through </w:t>
      </w:r>
      <w:r>
        <w:rPr>
          <w:rFonts w:ascii="Times New Roman" w:hAnsi="Times New Roman" w:cs="Times New Roman"/>
          <w:sz w:val="24"/>
          <w:szCs w:val="24"/>
        </w:rPr>
        <w:t>interview</w:t>
      </w:r>
      <w:r w:rsidRPr="003B12DB">
        <w:rPr>
          <w:rFonts w:ascii="Times New Roman" w:hAnsi="Times New Roman" w:cs="Times New Roman"/>
          <w:sz w:val="24"/>
          <w:szCs w:val="24"/>
        </w:rPr>
        <w:t xml:space="preserve"> found that there are several factors that influence the high involvement of students in affective engagement.</w:t>
      </w:r>
    </w:p>
    <w:p w:rsidR="00445762" w:rsidRPr="00E236B4" w:rsidRDefault="00E236B4" w:rsidP="00E236B4">
      <w:pPr>
        <w:spacing w:line="360" w:lineRule="auto"/>
        <w:jc w:val="both"/>
        <w:rPr>
          <w:rFonts w:ascii="Times New Roman" w:hAnsi="Times New Roman" w:cs="Times New Roman"/>
          <w:i/>
          <w:sz w:val="24"/>
          <w:szCs w:val="24"/>
        </w:rPr>
      </w:pPr>
      <w:r w:rsidRPr="003B12DB">
        <w:rPr>
          <w:rFonts w:ascii="Times New Roman" w:hAnsi="Times New Roman" w:cs="Times New Roman"/>
          <w:b/>
          <w:i/>
          <w:sz w:val="24"/>
          <w:szCs w:val="24"/>
        </w:rPr>
        <w:t>Keywords</w:t>
      </w:r>
      <w:r w:rsidRPr="003B12DB">
        <w:rPr>
          <w:rFonts w:ascii="Times New Roman" w:hAnsi="Times New Roman" w:cs="Times New Roman"/>
          <w:i/>
          <w:sz w:val="24"/>
          <w:szCs w:val="24"/>
        </w:rPr>
        <w:t>: student engagement, hybrid classroom, affective engagement, perception</w:t>
      </w:r>
    </w:p>
    <w:sectPr w:rsidR="00445762" w:rsidRPr="00E236B4" w:rsidSect="00E236B4">
      <w:pgSz w:w="12240" w:h="15840"/>
      <w:pgMar w:top="2268" w:right="1701" w:bottom="2268"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E236B4"/>
    <w:rsid w:val="00445762"/>
    <w:rsid w:val="00BE57AA"/>
    <w:rsid w:val="00E236B4"/>
    <w:rsid w:val="00EA77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B4"/>
    <w:rPr>
      <w:rFonts w:eastAsiaTheme="minorEastAsia"/>
    </w:rPr>
  </w:style>
  <w:style w:type="paragraph" w:styleId="Heading1">
    <w:name w:val="heading 1"/>
    <w:basedOn w:val="Normal"/>
    <w:next w:val="Normal"/>
    <w:link w:val="Heading1Char"/>
    <w:uiPriority w:val="9"/>
    <w:qFormat/>
    <w:rsid w:val="00E236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6B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2022-08-26T05:11:00Z</dcterms:created>
  <dcterms:modified xsi:type="dcterms:W3CDTF">2022-08-26T05:12:00Z</dcterms:modified>
</cp:coreProperties>
</file>