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87" w:rsidRPr="00E75D71" w:rsidRDefault="00836C87" w:rsidP="00836C87">
      <w:pPr>
        <w:pStyle w:val="Heading2"/>
        <w:spacing w:line="360" w:lineRule="auto"/>
        <w:ind w:left="0" w:right="3"/>
        <w:jc w:val="center"/>
        <w:rPr>
          <w:rFonts w:asciiTheme="majorBidi" w:hAnsiTheme="majorBidi" w:cstheme="majorBidi"/>
        </w:rPr>
      </w:pPr>
      <w:r w:rsidRPr="00E75D71">
        <w:rPr>
          <w:rFonts w:asciiTheme="majorBidi" w:hAnsiTheme="majorBidi" w:cstheme="majorBidi"/>
        </w:rPr>
        <w:t>BAB V</w:t>
      </w:r>
    </w:p>
    <w:p w:rsidR="00836C87" w:rsidRDefault="00836C87" w:rsidP="00836C87">
      <w:pPr>
        <w:pStyle w:val="Heading2"/>
        <w:spacing w:line="360" w:lineRule="auto"/>
        <w:ind w:left="0" w:right="3"/>
        <w:jc w:val="center"/>
        <w:rPr>
          <w:rFonts w:asciiTheme="majorBidi" w:hAnsiTheme="majorBidi" w:cstheme="majorBidi"/>
        </w:rPr>
      </w:pPr>
      <w:r w:rsidRPr="00E75D71">
        <w:rPr>
          <w:rFonts w:asciiTheme="majorBidi" w:hAnsiTheme="majorBidi" w:cstheme="majorBidi"/>
        </w:rPr>
        <w:t>KESIMPULAN DAN SARAN</w:t>
      </w:r>
    </w:p>
    <w:p w:rsidR="00836C87" w:rsidRPr="00E75D71" w:rsidRDefault="00836C87" w:rsidP="00836C87">
      <w:pPr>
        <w:pStyle w:val="Heading2"/>
        <w:spacing w:line="360" w:lineRule="auto"/>
        <w:ind w:left="0" w:right="3"/>
        <w:jc w:val="center"/>
        <w:rPr>
          <w:rFonts w:asciiTheme="majorBidi" w:hAnsiTheme="majorBidi" w:cstheme="majorBidi"/>
        </w:rPr>
      </w:pPr>
    </w:p>
    <w:p w:rsidR="00836C87" w:rsidRPr="00E75D71" w:rsidRDefault="00836C87" w:rsidP="00836C87">
      <w:pPr>
        <w:pStyle w:val="Heading2"/>
        <w:spacing w:line="360" w:lineRule="auto"/>
        <w:ind w:left="0" w:right="3"/>
        <w:rPr>
          <w:rFonts w:asciiTheme="majorBidi" w:hAnsiTheme="majorBidi" w:cstheme="majorBidi"/>
        </w:rPr>
      </w:pPr>
      <w:bookmarkStart w:id="0" w:name="_TOC_250001"/>
      <w:bookmarkEnd w:id="0"/>
      <w:r w:rsidRPr="00E75D71">
        <w:rPr>
          <w:rFonts w:asciiTheme="majorBidi" w:hAnsiTheme="majorBidi" w:cstheme="majorBidi"/>
        </w:rPr>
        <w:t>A. Kesimpulan</w:t>
      </w:r>
    </w:p>
    <w:p w:rsidR="00836C87" w:rsidRPr="00E75D71" w:rsidRDefault="00836C87" w:rsidP="00836C87">
      <w:pPr>
        <w:tabs>
          <w:tab w:val="left" w:pos="567"/>
        </w:tabs>
        <w:spacing w:line="360" w:lineRule="auto"/>
        <w:ind w:right="3"/>
        <w:jc w:val="both"/>
        <w:rPr>
          <w:rFonts w:asciiTheme="majorBidi" w:hAnsiTheme="majorBidi" w:cstheme="majorBidi"/>
          <w:sz w:val="24"/>
          <w:szCs w:val="24"/>
        </w:rPr>
      </w:pPr>
      <w:r w:rsidRPr="00E75D7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75D71">
        <w:rPr>
          <w:rFonts w:asciiTheme="majorBidi" w:hAnsiTheme="majorBidi" w:cstheme="majorBidi"/>
          <w:sz w:val="24"/>
          <w:szCs w:val="24"/>
        </w:rPr>
        <w:t xml:space="preserve">Berdasarkan temuan hasil penelitian terhadap masalah yang terkait dengan judul </w:t>
      </w:r>
      <w:r w:rsidRPr="00E75D71">
        <w:rPr>
          <w:rFonts w:asciiTheme="majorBidi" w:hAnsiTheme="majorBidi" w:cstheme="majorBidi"/>
          <w:b/>
          <w:sz w:val="24"/>
          <w:szCs w:val="24"/>
        </w:rPr>
        <w:t xml:space="preserve">“Hubungan Kemampuan Berkomunikasi Guru Dengan Motivasi Belajar Siswa SDN 1 Pamekarsari” </w:t>
      </w:r>
      <w:r w:rsidRPr="00E75D71">
        <w:rPr>
          <w:rFonts w:asciiTheme="majorBidi" w:hAnsiTheme="majorBidi" w:cstheme="majorBidi"/>
          <w:sz w:val="24"/>
          <w:szCs w:val="24"/>
        </w:rPr>
        <w:t>maka penelitian ini dapat disimpulkan sebagai berikut:</w:t>
      </w:r>
    </w:p>
    <w:p w:rsidR="00D96684" w:rsidRDefault="00D96684" w:rsidP="00D73711">
      <w:pPr>
        <w:spacing w:line="360" w:lineRule="auto"/>
        <w:ind w:right="3" w:firstLine="720"/>
        <w:jc w:val="both"/>
        <w:rPr>
          <w:rFonts w:asciiTheme="majorBidi" w:hAnsiTheme="majorBidi" w:cstheme="majorBidi"/>
          <w:sz w:val="24"/>
          <w:szCs w:val="24"/>
        </w:rPr>
      </w:pPr>
      <w:r w:rsidRPr="00D96684">
        <w:rPr>
          <w:rFonts w:asciiTheme="majorBidi" w:hAnsiTheme="majorBidi" w:cstheme="majorBidi"/>
          <w:sz w:val="24"/>
          <w:szCs w:val="24"/>
        </w:rPr>
        <w:t xml:space="preserve">Komunikasi guru </w:t>
      </w:r>
      <w:r w:rsidR="00836C87" w:rsidRPr="00D96684">
        <w:rPr>
          <w:rFonts w:asciiTheme="majorBidi" w:hAnsiTheme="majorBidi" w:cstheme="majorBidi"/>
          <w:sz w:val="24"/>
          <w:szCs w:val="24"/>
        </w:rPr>
        <w:t xml:space="preserve"> memiliki nilai tertinggi sebesar 92 dan nilai terendah 69 dengan skor rata-rata 80,2. Berdasarkan pengkategorian yang dilakukan maka komunikasi guru dengan skor rata-rata 80,2</w:t>
      </w:r>
      <w:r w:rsidRPr="00D96684">
        <w:rPr>
          <w:rFonts w:asciiTheme="majorBidi" w:hAnsiTheme="majorBidi" w:cstheme="majorBidi"/>
          <w:sz w:val="24"/>
          <w:szCs w:val="24"/>
        </w:rPr>
        <w:t xml:space="preserve"> </w:t>
      </w:r>
      <w:r w:rsidR="00836C87" w:rsidRPr="00D96684">
        <w:rPr>
          <w:rFonts w:asciiTheme="majorBidi" w:hAnsiTheme="majorBidi" w:cstheme="majorBidi"/>
          <w:sz w:val="24"/>
          <w:szCs w:val="24"/>
        </w:rPr>
        <w:t>berada dalam kategori</w:t>
      </w:r>
      <w:r w:rsidR="00836C87" w:rsidRPr="00D9668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836C87" w:rsidRPr="00D96684">
        <w:rPr>
          <w:rFonts w:asciiTheme="majorBidi" w:hAnsiTheme="majorBidi" w:cstheme="majorBidi"/>
          <w:sz w:val="24"/>
          <w:szCs w:val="24"/>
        </w:rPr>
        <w:t>baik.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36C87" w:rsidRPr="00D96684">
        <w:rPr>
          <w:rFonts w:asciiTheme="majorBidi" w:hAnsiTheme="majorBidi" w:cstheme="majorBidi"/>
          <w:sz w:val="24"/>
          <w:szCs w:val="24"/>
        </w:rPr>
        <w:t>Motivas</w:t>
      </w:r>
      <w:r>
        <w:rPr>
          <w:rFonts w:asciiTheme="majorBidi" w:hAnsiTheme="majorBidi" w:cstheme="majorBidi"/>
          <w:sz w:val="24"/>
          <w:szCs w:val="24"/>
        </w:rPr>
        <w:t xml:space="preserve">i belajar siswa </w:t>
      </w:r>
      <w:r w:rsidR="00836C87" w:rsidRPr="00D96684">
        <w:rPr>
          <w:rFonts w:asciiTheme="majorBidi" w:hAnsiTheme="majorBidi" w:cstheme="majorBidi"/>
          <w:sz w:val="24"/>
          <w:szCs w:val="24"/>
        </w:rPr>
        <w:t>mempunyai skor tertinggi 97 dan skor terendah 74 dengan skor rata-rata 85,9. Data ini menunjukkan bahwa motivasi belajar siswa SDN Pamekasari 1 dalam kategori baik.</w:t>
      </w:r>
      <w:r w:rsidRPr="00D96684">
        <w:rPr>
          <w:rFonts w:asciiTheme="majorBidi" w:hAnsiTheme="majorBidi" w:cstheme="majorBidi"/>
          <w:sz w:val="24"/>
          <w:szCs w:val="24"/>
        </w:rPr>
        <w:t xml:space="preserve"> </w:t>
      </w:r>
      <w:r w:rsidRPr="00D96684">
        <w:rPr>
          <w:rFonts w:asciiTheme="majorBidi" w:hAnsiTheme="majorBidi" w:cstheme="majorBidi"/>
          <w:sz w:val="24"/>
          <w:szCs w:val="24"/>
        </w:rPr>
        <w:t>besarnya nilai t hitung = 15,083 terhadap nilai t tabel = 2,0024, Sehingga dapat dilihat ketentuan apabila t hitung lebih besar dari pada t tabel maka terdapat hubungan yang signifikan antara komunikasi guru dengan motivasi belajar siswa di SDN Pamekasari 1. Sehingga hipotesis ini H</w:t>
      </w:r>
      <w:r w:rsidRPr="00D96684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Pr="00D96684">
        <w:rPr>
          <w:rFonts w:asciiTheme="majorBidi" w:hAnsiTheme="majorBidi" w:cstheme="majorBidi"/>
          <w:sz w:val="24"/>
          <w:szCs w:val="24"/>
        </w:rPr>
        <w:t xml:space="preserve"> diterima dan H</w:t>
      </w:r>
      <w:r w:rsidRPr="00D96684">
        <w:rPr>
          <w:rFonts w:asciiTheme="majorBidi" w:hAnsiTheme="majorBidi" w:cstheme="majorBidi"/>
          <w:sz w:val="24"/>
          <w:szCs w:val="24"/>
          <w:vertAlign w:val="subscript"/>
        </w:rPr>
        <w:t>O</w:t>
      </w:r>
      <w:r w:rsidRPr="00D96684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D96684">
        <w:rPr>
          <w:rFonts w:asciiTheme="majorBidi" w:hAnsiTheme="majorBidi" w:cstheme="majorBidi"/>
          <w:sz w:val="24"/>
          <w:szCs w:val="24"/>
        </w:rPr>
        <w:t>Ditolak.</w:t>
      </w:r>
    </w:p>
    <w:p w:rsidR="00D73711" w:rsidRDefault="00D73711" w:rsidP="00D96684">
      <w:pPr>
        <w:spacing w:line="360" w:lineRule="auto"/>
        <w:ind w:left="948" w:right="3"/>
        <w:jc w:val="both"/>
        <w:rPr>
          <w:rFonts w:asciiTheme="majorBidi" w:hAnsiTheme="majorBidi" w:cstheme="majorBidi"/>
          <w:sz w:val="24"/>
          <w:szCs w:val="24"/>
        </w:rPr>
      </w:pPr>
    </w:p>
    <w:p w:rsidR="00836C87" w:rsidRPr="00D96684" w:rsidRDefault="002C0483" w:rsidP="00D96684">
      <w:pPr>
        <w:spacing w:line="360" w:lineRule="auto"/>
        <w:ind w:left="948" w:right="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D39E69" wp14:editId="3570F398">
                <wp:simplePos x="0" y="0"/>
                <wp:positionH relativeFrom="column">
                  <wp:posOffset>2336165</wp:posOffset>
                </wp:positionH>
                <wp:positionV relativeFrom="paragraph">
                  <wp:posOffset>488315</wp:posOffset>
                </wp:positionV>
                <wp:extent cx="379095" cy="320675"/>
                <wp:effectExtent l="0" t="0" r="2095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483" w:rsidRPr="002C0483" w:rsidRDefault="002C0483" w:rsidP="002C048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39E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95pt;margin-top:38.45pt;width:29.85pt;height:2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" fillcolor="white [3201]" strokecolor="white [3212]" strokeweight=".5pt">
                <v:textbox>
                  <w:txbxContent>
                    <w:p w:rsidR="002C0483" w:rsidRPr="002C0483" w:rsidRDefault="002C0483" w:rsidP="002C048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C87" w:rsidRDefault="00836C87" w:rsidP="00836C87">
      <w:pPr>
        <w:pStyle w:val="Heading2"/>
        <w:spacing w:line="360" w:lineRule="auto"/>
        <w:ind w:left="0" w:right="3"/>
        <w:rPr>
          <w:rFonts w:asciiTheme="majorBidi" w:hAnsiTheme="majorBidi" w:cstheme="majorBidi"/>
        </w:rPr>
      </w:pPr>
      <w:bookmarkStart w:id="1" w:name="_TOC_250000"/>
      <w:bookmarkEnd w:id="1"/>
      <w:r w:rsidRPr="00E75D71">
        <w:rPr>
          <w:rFonts w:asciiTheme="majorBidi" w:hAnsiTheme="majorBidi" w:cstheme="majorBidi"/>
        </w:rPr>
        <w:t>B. Saran</w:t>
      </w:r>
    </w:p>
    <w:p w:rsidR="00D96684" w:rsidRPr="00E75D71" w:rsidRDefault="00D96684" w:rsidP="00836C87">
      <w:pPr>
        <w:pStyle w:val="Heading2"/>
        <w:spacing w:line="360" w:lineRule="auto"/>
        <w:ind w:left="0" w:right="3"/>
        <w:rPr>
          <w:rFonts w:asciiTheme="majorBidi" w:hAnsiTheme="majorBidi" w:cstheme="majorBidi"/>
        </w:rPr>
      </w:pPr>
    </w:p>
    <w:p w:rsidR="00D73711" w:rsidRPr="00E75D71" w:rsidRDefault="00836C87" w:rsidP="00836C87">
      <w:pPr>
        <w:pStyle w:val="BodyText"/>
        <w:tabs>
          <w:tab w:val="left" w:pos="709"/>
        </w:tabs>
        <w:spacing w:line="360" w:lineRule="auto"/>
        <w:ind w:right="3"/>
        <w:jc w:val="both"/>
        <w:rPr>
          <w:rFonts w:asciiTheme="majorBidi" w:hAnsiTheme="majorBidi" w:cstheme="majorBidi"/>
        </w:rPr>
      </w:pPr>
      <w:r w:rsidRPr="00E75D71">
        <w:rPr>
          <w:rFonts w:asciiTheme="majorBidi" w:hAnsiTheme="majorBidi" w:cstheme="majorBidi"/>
        </w:rPr>
        <w:tab/>
        <w:t>Memperhatikan terhadap beberapa kesimpulan yang dikemukakan diatas, maka perlu disampaikan saran-saran sebagai berikut :</w:t>
      </w:r>
      <w:bookmarkStart w:id="2" w:name="_GoBack"/>
      <w:bookmarkEnd w:id="2"/>
    </w:p>
    <w:p w:rsidR="00836C87" w:rsidRPr="00E75D71" w:rsidRDefault="00836C87" w:rsidP="00836C87">
      <w:pPr>
        <w:pStyle w:val="BodyText"/>
        <w:numPr>
          <w:ilvl w:val="0"/>
          <w:numId w:val="2"/>
        </w:numPr>
        <w:spacing w:line="360" w:lineRule="auto"/>
        <w:ind w:right="3"/>
        <w:jc w:val="both"/>
        <w:rPr>
          <w:rFonts w:asciiTheme="majorBidi" w:hAnsiTheme="majorBidi" w:cstheme="majorBidi"/>
        </w:rPr>
      </w:pPr>
      <w:r w:rsidRPr="00E75D71">
        <w:rPr>
          <w:rFonts w:asciiTheme="majorBidi" w:hAnsiTheme="majorBidi" w:cstheme="majorBidi"/>
        </w:rPr>
        <w:t>Kepada guru agar selalu berupaya meningkatkan kemampuan profesionalnya terutama dalam hal membaca buku, mengikuti seminar, pelatihan maupun mengikuti pendidikan ke jenjang yang lebih</w:t>
      </w:r>
      <w:r w:rsidRPr="00E75D71">
        <w:rPr>
          <w:rFonts w:asciiTheme="majorBidi" w:hAnsiTheme="majorBidi" w:cstheme="majorBidi"/>
          <w:spacing w:val="-2"/>
        </w:rPr>
        <w:t xml:space="preserve"> </w:t>
      </w:r>
      <w:r w:rsidRPr="00E75D71">
        <w:rPr>
          <w:rFonts w:asciiTheme="majorBidi" w:hAnsiTheme="majorBidi" w:cstheme="majorBidi"/>
        </w:rPr>
        <w:t>tinggi.</w:t>
      </w:r>
    </w:p>
    <w:p w:rsidR="00836C87" w:rsidRPr="00E75D71" w:rsidRDefault="00836C87" w:rsidP="00836C87">
      <w:pPr>
        <w:pStyle w:val="BodyText"/>
        <w:numPr>
          <w:ilvl w:val="0"/>
          <w:numId w:val="2"/>
        </w:numPr>
        <w:spacing w:line="360" w:lineRule="auto"/>
        <w:ind w:right="3"/>
        <w:jc w:val="both"/>
        <w:rPr>
          <w:rFonts w:asciiTheme="majorBidi" w:hAnsiTheme="majorBidi" w:cstheme="majorBidi"/>
        </w:rPr>
      </w:pPr>
      <w:r w:rsidRPr="00E75D71">
        <w:rPr>
          <w:rFonts w:asciiTheme="majorBidi" w:hAnsiTheme="majorBidi" w:cstheme="majorBidi"/>
        </w:rPr>
        <w:t>Kepada siswa SDN Pamekasari 1 Khususnya kelas V dan VI agar selalu meningkatkan motivsi belajarnya, sehingga akan mendapatkan prestasi belajar yang baik dan</w:t>
      </w:r>
      <w:r w:rsidRPr="00E75D71">
        <w:rPr>
          <w:rFonts w:asciiTheme="majorBidi" w:hAnsiTheme="majorBidi" w:cstheme="majorBidi"/>
          <w:spacing w:val="-1"/>
        </w:rPr>
        <w:t xml:space="preserve"> </w:t>
      </w:r>
      <w:r w:rsidRPr="00E75D71">
        <w:rPr>
          <w:rFonts w:asciiTheme="majorBidi" w:hAnsiTheme="majorBidi" w:cstheme="majorBidi"/>
        </w:rPr>
        <w:t>memuaskan.</w:t>
      </w:r>
    </w:p>
    <w:p w:rsidR="00836C87" w:rsidRPr="00E75D71" w:rsidRDefault="00D96684" w:rsidP="00836C87">
      <w:pPr>
        <w:pStyle w:val="BodyText"/>
        <w:numPr>
          <w:ilvl w:val="0"/>
          <w:numId w:val="2"/>
        </w:numPr>
        <w:spacing w:line="360" w:lineRule="auto"/>
        <w:ind w:right="3"/>
        <w:jc w:val="both"/>
        <w:rPr>
          <w:rFonts w:asciiTheme="majorBidi" w:hAnsiTheme="majorBidi" w:cstheme="majorBidi"/>
        </w:rPr>
      </w:pPr>
      <w:r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EF3DC" wp14:editId="7D2E1F20">
                <wp:simplePos x="0" y="0"/>
                <wp:positionH relativeFrom="column">
                  <wp:posOffset>2312035</wp:posOffset>
                </wp:positionH>
                <wp:positionV relativeFrom="paragraph">
                  <wp:posOffset>529730</wp:posOffset>
                </wp:positionV>
                <wp:extent cx="403761" cy="341540"/>
                <wp:effectExtent l="0" t="0" r="158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3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684" w:rsidRPr="002C0483" w:rsidRDefault="00D96684" w:rsidP="00D9668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F3DC" id="Text Box 2" o:spid="_x0000_s1027" type="#_x0000_t202" style="position:absolute;left:0;text-align:left;margin-left:182.05pt;margin-top:41.7pt;width:31.8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" fillcolor="white [3201]" strokecolor="white [3212]" strokeweight=".5pt">
                <v:textbox>
                  <w:txbxContent>
                    <w:p w:rsidR="00D96684" w:rsidRPr="002C0483" w:rsidRDefault="00D96684" w:rsidP="00D9668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836C87" w:rsidRPr="00E75D71">
        <w:rPr>
          <w:rFonts w:asciiTheme="majorBidi" w:hAnsiTheme="majorBidi" w:cstheme="majorBidi"/>
        </w:rPr>
        <w:t xml:space="preserve">Kepada peneliti lain, temuan penelitian ini merupakan bahan kajian yang </w:t>
      </w:r>
      <w:r w:rsidR="00836C87" w:rsidRPr="00E75D71">
        <w:rPr>
          <w:rFonts w:asciiTheme="majorBidi" w:hAnsiTheme="majorBidi" w:cstheme="majorBidi"/>
        </w:rPr>
        <w:lastRenderedPageBreak/>
        <w:t xml:space="preserve">dapat dikembangkan lebih luas dan mendalam dengan menambah </w:t>
      </w:r>
      <w:r w:rsidR="00D73711"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906D2" wp14:editId="029797BC">
                <wp:simplePos x="0" y="0"/>
                <wp:positionH relativeFrom="column">
                  <wp:posOffset>5043170</wp:posOffset>
                </wp:positionH>
                <wp:positionV relativeFrom="paragraph">
                  <wp:posOffset>-834918</wp:posOffset>
                </wp:positionV>
                <wp:extent cx="344385" cy="291314"/>
                <wp:effectExtent l="0" t="0" r="1778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29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483" w:rsidRDefault="002C0483" w:rsidP="002C04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06D2" id="Text Box 1" o:spid="_x0000_s1028" type="#_x0000_t202" style="position:absolute;left:0;text-align:left;margin-left:397.1pt;margin-top:-65.75pt;width:27.1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" fillcolor="white [3201]" strokecolor="white [3212]" strokeweight=".5pt">
                <v:textbox>
                  <w:txbxContent>
                    <w:p w:rsidR="002C0483" w:rsidRDefault="002C0483" w:rsidP="002C04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836C87" w:rsidRPr="00E75D71">
        <w:rPr>
          <w:rFonts w:asciiTheme="majorBidi" w:hAnsiTheme="majorBidi" w:cstheme="majorBidi"/>
        </w:rPr>
        <w:t>variabel-variabel lain maupun menambah luas jangkauan</w:t>
      </w:r>
      <w:r w:rsidR="00836C87" w:rsidRPr="00E75D71">
        <w:rPr>
          <w:rFonts w:asciiTheme="majorBidi" w:hAnsiTheme="majorBidi" w:cstheme="majorBidi"/>
          <w:spacing w:val="-1"/>
        </w:rPr>
        <w:t xml:space="preserve"> </w:t>
      </w:r>
      <w:r w:rsidR="00836C87" w:rsidRPr="00E75D71">
        <w:rPr>
          <w:rFonts w:asciiTheme="majorBidi" w:hAnsiTheme="majorBidi" w:cstheme="majorBidi"/>
        </w:rPr>
        <w:t>sampel.</w:t>
      </w:r>
    </w:p>
    <w:p w:rsidR="00836C87" w:rsidRPr="00E75D71" w:rsidRDefault="00836C87" w:rsidP="00836C87">
      <w:pPr>
        <w:tabs>
          <w:tab w:val="left" w:pos="709"/>
        </w:tabs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836C87" w:rsidRPr="00E75D71" w:rsidRDefault="00836C87" w:rsidP="00836C87">
      <w:pPr>
        <w:spacing w:line="360" w:lineRule="auto"/>
        <w:ind w:right="3"/>
        <w:rPr>
          <w:rFonts w:asciiTheme="majorBidi" w:hAnsiTheme="majorBidi" w:cstheme="majorBidi"/>
          <w:sz w:val="24"/>
          <w:szCs w:val="24"/>
        </w:rPr>
      </w:pPr>
    </w:p>
    <w:p w:rsidR="003427F1" w:rsidRDefault="003427F1"/>
    <w:sectPr w:rsidR="003427F1" w:rsidSect="00836C8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12E95"/>
    <w:multiLevelType w:val="hybridMultilevel"/>
    <w:tmpl w:val="160E8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52B7"/>
    <w:multiLevelType w:val="hybridMultilevel"/>
    <w:tmpl w:val="01F43954"/>
    <w:lvl w:ilvl="0" w:tplc="9B5C8640">
      <w:start w:val="1"/>
      <w:numFmt w:val="upperLetter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B1EEA860">
      <w:start w:val="1"/>
      <w:numFmt w:val="decimal"/>
      <w:lvlText w:val="%2."/>
      <w:lvlJc w:val="left"/>
      <w:pPr>
        <w:ind w:left="1308" w:hanging="360"/>
        <w:jc w:val="left"/>
      </w:pPr>
      <w:rPr>
        <w:rFonts w:asciiTheme="majorBidi" w:eastAsia="Times New Roman" w:hAnsiTheme="majorBidi" w:cstheme="majorBidi"/>
        <w:spacing w:val="-27"/>
        <w:w w:val="99"/>
        <w:sz w:val="24"/>
        <w:szCs w:val="24"/>
        <w:lang w:val="ms" w:eastAsia="en-US" w:bidi="ar-SA"/>
      </w:rPr>
    </w:lvl>
    <w:lvl w:ilvl="2" w:tplc="38601DEA">
      <w:numFmt w:val="bullet"/>
      <w:lvlText w:val="•"/>
      <w:lvlJc w:val="left"/>
      <w:pPr>
        <w:ind w:left="2167" w:hanging="360"/>
      </w:pPr>
      <w:rPr>
        <w:rFonts w:hint="default"/>
        <w:lang w:val="ms" w:eastAsia="en-US" w:bidi="ar-SA"/>
      </w:rPr>
    </w:lvl>
    <w:lvl w:ilvl="3" w:tplc="1A3A6454">
      <w:numFmt w:val="bullet"/>
      <w:lvlText w:val="•"/>
      <w:lvlJc w:val="left"/>
      <w:pPr>
        <w:ind w:left="3034" w:hanging="360"/>
      </w:pPr>
      <w:rPr>
        <w:rFonts w:hint="default"/>
        <w:lang w:val="ms" w:eastAsia="en-US" w:bidi="ar-SA"/>
      </w:rPr>
    </w:lvl>
    <w:lvl w:ilvl="4" w:tplc="749031C8">
      <w:numFmt w:val="bullet"/>
      <w:lvlText w:val="•"/>
      <w:lvlJc w:val="left"/>
      <w:pPr>
        <w:ind w:left="3902" w:hanging="360"/>
      </w:pPr>
      <w:rPr>
        <w:rFonts w:hint="default"/>
        <w:lang w:val="ms" w:eastAsia="en-US" w:bidi="ar-SA"/>
      </w:rPr>
    </w:lvl>
    <w:lvl w:ilvl="5" w:tplc="1110EF56">
      <w:numFmt w:val="bullet"/>
      <w:lvlText w:val="•"/>
      <w:lvlJc w:val="left"/>
      <w:pPr>
        <w:ind w:left="4769" w:hanging="360"/>
      </w:pPr>
      <w:rPr>
        <w:rFonts w:hint="default"/>
        <w:lang w:val="ms" w:eastAsia="en-US" w:bidi="ar-SA"/>
      </w:rPr>
    </w:lvl>
    <w:lvl w:ilvl="6" w:tplc="6F78B232">
      <w:numFmt w:val="bullet"/>
      <w:lvlText w:val="•"/>
      <w:lvlJc w:val="left"/>
      <w:pPr>
        <w:ind w:left="5636" w:hanging="360"/>
      </w:pPr>
      <w:rPr>
        <w:rFonts w:hint="default"/>
        <w:lang w:val="ms" w:eastAsia="en-US" w:bidi="ar-SA"/>
      </w:rPr>
    </w:lvl>
    <w:lvl w:ilvl="7" w:tplc="A9C4315C">
      <w:numFmt w:val="bullet"/>
      <w:lvlText w:val="•"/>
      <w:lvlJc w:val="left"/>
      <w:pPr>
        <w:ind w:left="6504" w:hanging="360"/>
      </w:pPr>
      <w:rPr>
        <w:rFonts w:hint="default"/>
        <w:lang w:val="ms" w:eastAsia="en-US" w:bidi="ar-SA"/>
      </w:rPr>
    </w:lvl>
    <w:lvl w:ilvl="8" w:tplc="17C08376">
      <w:numFmt w:val="bullet"/>
      <w:lvlText w:val="•"/>
      <w:lvlJc w:val="left"/>
      <w:pPr>
        <w:ind w:left="7371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87"/>
    <w:rsid w:val="00296D4C"/>
    <w:rsid w:val="002C0483"/>
    <w:rsid w:val="003427F1"/>
    <w:rsid w:val="00836C87"/>
    <w:rsid w:val="00D73711"/>
    <w:rsid w:val="00D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D0C6E-0589-4C1E-91C6-C850D3B4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6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836C87"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36C87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836C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6C87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34"/>
    <w:qFormat/>
    <w:rsid w:val="00836C87"/>
    <w:pPr>
      <w:ind w:left="130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dcterms:created xsi:type="dcterms:W3CDTF">2020-08-03T23:46:00Z</dcterms:created>
  <dcterms:modified xsi:type="dcterms:W3CDTF">2020-08-28T08:32:00Z</dcterms:modified>
</cp:coreProperties>
</file>