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AB113" w14:textId="77777777" w:rsidR="003E0251" w:rsidRPr="006D5A2F" w:rsidRDefault="003E0251" w:rsidP="003E0251">
      <w:pPr>
        <w:pStyle w:val="Heading1"/>
        <w:spacing w:before="0" w:line="480" w:lineRule="auto"/>
        <w:contextualSpacing/>
        <w:jc w:val="center"/>
        <w:rPr>
          <w:rFonts w:ascii="Times New Roman" w:hAnsi="Times New Roman"/>
          <w:color w:val="auto"/>
          <w:sz w:val="24"/>
          <w:szCs w:val="24"/>
          <w:lang w:val="id-ID"/>
        </w:rPr>
      </w:pPr>
      <w:bookmarkStart w:id="0" w:name="_Toc356040336"/>
      <w:bookmarkStart w:id="1" w:name="_Toc356212952"/>
      <w:bookmarkStart w:id="2" w:name="_Toc356214051"/>
      <w:bookmarkStart w:id="3" w:name="_Toc370028288"/>
      <w:bookmarkStart w:id="4" w:name="_Toc375554780"/>
      <w:r w:rsidRPr="006D5A2F">
        <w:rPr>
          <w:rFonts w:ascii="Times New Roman" w:hAnsi="Times New Roman"/>
          <w:color w:val="auto"/>
          <w:sz w:val="24"/>
          <w:szCs w:val="24"/>
        </w:rPr>
        <w:t>CHAPTER II</w:t>
      </w:r>
      <w:r w:rsidRPr="006D5A2F">
        <w:rPr>
          <w:rFonts w:ascii="Times New Roman" w:hAnsi="Times New Roman"/>
          <w:color w:val="auto"/>
          <w:sz w:val="24"/>
          <w:szCs w:val="24"/>
        </w:rPr>
        <w:br/>
        <w:t>LITERATURE REVIEW</w:t>
      </w:r>
      <w:bookmarkEnd w:id="0"/>
      <w:bookmarkEnd w:id="1"/>
      <w:bookmarkEnd w:id="2"/>
      <w:bookmarkEnd w:id="3"/>
      <w:bookmarkEnd w:id="4"/>
    </w:p>
    <w:p w14:paraId="0E9820DD" w14:textId="77777777" w:rsidR="003E0251" w:rsidRPr="006D5A2F" w:rsidRDefault="003E0251" w:rsidP="003E0251">
      <w:pPr>
        <w:pStyle w:val="Heading2"/>
        <w:numPr>
          <w:ilvl w:val="0"/>
          <w:numId w:val="2"/>
        </w:numPr>
        <w:spacing w:before="0" w:line="480" w:lineRule="auto"/>
        <w:contextualSpacing/>
        <w:jc w:val="both"/>
        <w:rPr>
          <w:rFonts w:ascii="Times New Roman" w:hAnsi="Times New Roman"/>
          <w:color w:val="auto"/>
          <w:sz w:val="24"/>
          <w:szCs w:val="24"/>
        </w:rPr>
      </w:pPr>
      <w:bookmarkStart w:id="5" w:name="_Toc370028289"/>
      <w:bookmarkStart w:id="6" w:name="_Toc375554781"/>
      <w:r w:rsidRPr="006D5A2F">
        <w:rPr>
          <w:rFonts w:ascii="Times New Roman" w:hAnsi="Times New Roman"/>
          <w:color w:val="auto"/>
          <w:sz w:val="24"/>
          <w:szCs w:val="24"/>
        </w:rPr>
        <w:t xml:space="preserve">Teaching English as </w:t>
      </w:r>
      <w:r>
        <w:rPr>
          <w:rFonts w:ascii="Times New Roman" w:hAnsi="Times New Roman"/>
          <w:color w:val="auto"/>
          <w:sz w:val="24"/>
          <w:szCs w:val="24"/>
        </w:rPr>
        <w:t xml:space="preserve">a </w:t>
      </w:r>
      <w:r w:rsidRPr="006D5A2F">
        <w:rPr>
          <w:rFonts w:ascii="Times New Roman" w:hAnsi="Times New Roman"/>
          <w:color w:val="auto"/>
          <w:sz w:val="24"/>
          <w:szCs w:val="24"/>
        </w:rPr>
        <w:t>Foreign Language</w:t>
      </w:r>
      <w:bookmarkEnd w:id="5"/>
      <w:bookmarkEnd w:id="6"/>
    </w:p>
    <w:p w14:paraId="7D317488" w14:textId="77777777" w:rsidR="003E0251" w:rsidRPr="006D5A2F" w:rsidRDefault="003E0251" w:rsidP="003E0251">
      <w:pPr>
        <w:autoSpaceDE w:val="0"/>
        <w:autoSpaceDN w:val="0"/>
        <w:adjustRightInd w:val="0"/>
        <w:spacing w:line="480" w:lineRule="auto"/>
        <w:ind w:firstLine="720"/>
        <w:contextualSpacing/>
        <w:jc w:val="both"/>
        <w:rPr>
          <w:szCs w:val="24"/>
        </w:rPr>
      </w:pPr>
      <w:r w:rsidRPr="006D5A2F">
        <w:rPr>
          <w:szCs w:val="24"/>
        </w:rPr>
        <w:t xml:space="preserve">As we know that </w:t>
      </w:r>
      <w:r>
        <w:rPr>
          <w:szCs w:val="24"/>
        </w:rPr>
        <w:t xml:space="preserve">learning a </w:t>
      </w:r>
      <w:r w:rsidRPr="006D5A2F">
        <w:rPr>
          <w:szCs w:val="24"/>
        </w:rPr>
        <w:t>foreign language requires the teacher to understand about how to transform material</w:t>
      </w:r>
      <w:r>
        <w:rPr>
          <w:szCs w:val="24"/>
        </w:rPr>
        <w:t>s</w:t>
      </w:r>
      <w:r w:rsidRPr="006D5A2F">
        <w:rPr>
          <w:szCs w:val="24"/>
        </w:rPr>
        <w:t xml:space="preserve"> successfully. The teacher should be able to choose the approach, </w:t>
      </w:r>
      <w:r>
        <w:rPr>
          <w:szCs w:val="24"/>
        </w:rPr>
        <w:t xml:space="preserve">the </w:t>
      </w:r>
      <w:r w:rsidRPr="006D5A2F">
        <w:rPr>
          <w:szCs w:val="24"/>
        </w:rPr>
        <w:t xml:space="preserve">method and </w:t>
      </w:r>
      <w:r>
        <w:rPr>
          <w:szCs w:val="24"/>
        </w:rPr>
        <w:t xml:space="preserve">the </w:t>
      </w:r>
      <w:r w:rsidRPr="006D5A2F">
        <w:rPr>
          <w:szCs w:val="24"/>
        </w:rPr>
        <w:t>techn</w:t>
      </w:r>
      <w:r>
        <w:rPr>
          <w:szCs w:val="24"/>
        </w:rPr>
        <w:t>ique which are appropriate</w:t>
      </w:r>
      <w:r w:rsidRPr="006D5A2F">
        <w:rPr>
          <w:szCs w:val="24"/>
        </w:rPr>
        <w:t xml:space="preserve"> with the students. According</w:t>
      </w:r>
      <w:r>
        <w:rPr>
          <w:szCs w:val="24"/>
        </w:rPr>
        <w:t xml:space="preserve"> to</w:t>
      </w:r>
      <w:r w:rsidRPr="006D5A2F">
        <w:rPr>
          <w:szCs w:val="24"/>
        </w:rPr>
        <w:t xml:space="preserve"> Anthony (1963) as in Brown (1994</w:t>
      </w:r>
      <w:r>
        <w:rPr>
          <w:szCs w:val="24"/>
        </w:rPr>
        <w:t>: 48</w:t>
      </w:r>
      <w:r w:rsidRPr="006D5A2F">
        <w:rPr>
          <w:szCs w:val="24"/>
        </w:rPr>
        <w:t xml:space="preserve">), </w:t>
      </w:r>
    </w:p>
    <w:p w14:paraId="6D5072B9" w14:textId="77777777" w:rsidR="003E0251" w:rsidRDefault="003E0251" w:rsidP="003E0251">
      <w:pPr>
        <w:autoSpaceDE w:val="0"/>
        <w:autoSpaceDN w:val="0"/>
        <w:adjustRightInd w:val="0"/>
        <w:ind w:left="720"/>
        <w:contextualSpacing/>
        <w:jc w:val="both"/>
        <w:rPr>
          <w:szCs w:val="24"/>
        </w:rPr>
      </w:pPr>
      <w:r w:rsidRPr="006D5A2F">
        <w:rPr>
          <w:szCs w:val="24"/>
        </w:rPr>
        <w:t xml:space="preserve">An approach is a set of assumptions dealing with the nature of language, learning and teaching. Method is an overall plan for systematic presentation of language based upon a selected approach. Techniques are the specific activities manifested in the classroom that are consistent with a method and therefore in harmony with an approach as well. </w:t>
      </w:r>
    </w:p>
    <w:p w14:paraId="424E2402" w14:textId="77777777" w:rsidR="003E0251" w:rsidRPr="006D5A2F" w:rsidRDefault="003E0251" w:rsidP="003E0251">
      <w:pPr>
        <w:autoSpaceDE w:val="0"/>
        <w:autoSpaceDN w:val="0"/>
        <w:adjustRightInd w:val="0"/>
        <w:ind w:left="720"/>
        <w:contextualSpacing/>
        <w:jc w:val="both"/>
        <w:rPr>
          <w:szCs w:val="24"/>
        </w:rPr>
      </w:pPr>
    </w:p>
    <w:p w14:paraId="4AC843DB" w14:textId="77777777" w:rsidR="003E0251" w:rsidRPr="006D5A2F" w:rsidRDefault="003E0251" w:rsidP="003E0251">
      <w:pPr>
        <w:autoSpaceDE w:val="0"/>
        <w:autoSpaceDN w:val="0"/>
        <w:adjustRightInd w:val="0"/>
        <w:spacing w:line="480" w:lineRule="auto"/>
        <w:ind w:firstLine="720"/>
        <w:contextualSpacing/>
        <w:jc w:val="both"/>
        <w:rPr>
          <w:szCs w:val="24"/>
        </w:rPr>
      </w:pPr>
      <w:r>
        <w:rPr>
          <w:szCs w:val="24"/>
        </w:rPr>
        <w:t xml:space="preserve">Then, all of </w:t>
      </w:r>
      <w:r w:rsidRPr="006D5A2F">
        <w:rPr>
          <w:szCs w:val="24"/>
        </w:rPr>
        <w:t xml:space="preserve">designs </w:t>
      </w:r>
      <w:r>
        <w:rPr>
          <w:szCs w:val="24"/>
        </w:rPr>
        <w:t xml:space="preserve">should encourage studentsto have </w:t>
      </w:r>
      <w:r w:rsidRPr="006D5A2F">
        <w:rPr>
          <w:szCs w:val="24"/>
        </w:rPr>
        <w:t xml:space="preserve">interest and motivation. If there is a great motivation to learn </w:t>
      </w:r>
      <w:r>
        <w:rPr>
          <w:szCs w:val="24"/>
        </w:rPr>
        <w:t xml:space="preserve">a </w:t>
      </w:r>
      <w:r w:rsidRPr="006D5A2F">
        <w:rPr>
          <w:szCs w:val="24"/>
        </w:rPr>
        <w:t xml:space="preserve">foreign language, teachers can make a behavior condition which will help them to practice the language. </w:t>
      </w:r>
    </w:p>
    <w:p w14:paraId="7FE00E4F" w14:textId="77777777" w:rsidR="003E0251" w:rsidRPr="006D5A2F" w:rsidRDefault="003E0251" w:rsidP="003E0251">
      <w:pPr>
        <w:pStyle w:val="Default"/>
        <w:spacing w:line="480" w:lineRule="auto"/>
        <w:ind w:firstLine="360"/>
        <w:contextualSpacing/>
        <w:jc w:val="both"/>
        <w:rPr>
          <w:color w:val="auto"/>
        </w:rPr>
      </w:pPr>
      <w:r w:rsidRPr="006D5A2F">
        <w:rPr>
          <w:color w:val="auto"/>
        </w:rPr>
        <w:t xml:space="preserve">In fact, learning is the study of how information is sensed, stored, elaborated and retrieved. Others would stress the importance of learning to learn, or </w:t>
      </w:r>
      <w:r>
        <w:rPr>
          <w:color w:val="auto"/>
        </w:rPr>
        <w:t>to reflect a</w:t>
      </w:r>
      <w:r w:rsidRPr="006D5A2F">
        <w:rPr>
          <w:color w:val="auto"/>
        </w:rPr>
        <w:t>n experience</w:t>
      </w:r>
      <w:r>
        <w:rPr>
          <w:color w:val="auto"/>
        </w:rPr>
        <w:t xml:space="preserve">. </w:t>
      </w:r>
    </w:p>
    <w:p w14:paraId="5191E02A" w14:textId="77777777" w:rsidR="003E0251" w:rsidRPr="006D5A2F" w:rsidRDefault="003E0251" w:rsidP="003E0251">
      <w:pPr>
        <w:pStyle w:val="Heading2"/>
        <w:numPr>
          <w:ilvl w:val="0"/>
          <w:numId w:val="2"/>
        </w:numPr>
        <w:spacing w:before="0" w:line="480" w:lineRule="auto"/>
        <w:contextualSpacing/>
        <w:jc w:val="both"/>
        <w:rPr>
          <w:rFonts w:ascii="Times New Roman" w:hAnsi="Times New Roman"/>
          <w:color w:val="auto"/>
          <w:sz w:val="24"/>
          <w:szCs w:val="24"/>
        </w:rPr>
      </w:pPr>
      <w:bookmarkStart w:id="7" w:name="_Toc370028290"/>
      <w:bookmarkStart w:id="8" w:name="_Toc375554782"/>
      <w:r w:rsidRPr="006D5A2F">
        <w:rPr>
          <w:rFonts w:ascii="Times New Roman" w:hAnsi="Times New Roman"/>
          <w:color w:val="auto"/>
          <w:sz w:val="24"/>
          <w:szCs w:val="24"/>
        </w:rPr>
        <w:t xml:space="preserve">Techniques of </w:t>
      </w:r>
      <w:bookmarkStart w:id="9" w:name="_Toc471328331"/>
      <w:bookmarkStart w:id="10" w:name="_Toc356040338"/>
      <w:bookmarkStart w:id="11" w:name="_Toc356212954"/>
      <w:bookmarkStart w:id="12" w:name="_Toc356214053"/>
      <w:r w:rsidRPr="006D5A2F">
        <w:rPr>
          <w:rFonts w:ascii="Times New Roman" w:hAnsi="Times New Roman"/>
          <w:color w:val="auto"/>
          <w:sz w:val="24"/>
          <w:szCs w:val="24"/>
        </w:rPr>
        <w:t>Teaching</w:t>
      </w:r>
      <w:bookmarkEnd w:id="7"/>
      <w:bookmarkEnd w:id="8"/>
      <w:bookmarkEnd w:id="9"/>
      <w:bookmarkEnd w:id="10"/>
      <w:bookmarkEnd w:id="11"/>
      <w:bookmarkEnd w:id="12"/>
    </w:p>
    <w:p w14:paraId="645181A6" w14:textId="77777777" w:rsidR="003E0251" w:rsidRPr="006D5A2F" w:rsidRDefault="003E0251" w:rsidP="003E0251">
      <w:pPr>
        <w:pStyle w:val="Heading3"/>
        <w:numPr>
          <w:ilvl w:val="0"/>
          <w:numId w:val="3"/>
        </w:numPr>
        <w:spacing w:before="0" w:after="0" w:line="480" w:lineRule="auto"/>
        <w:ind w:left="1080"/>
        <w:contextualSpacing/>
        <w:jc w:val="both"/>
        <w:rPr>
          <w:sz w:val="24"/>
          <w:szCs w:val="24"/>
        </w:rPr>
      </w:pPr>
      <w:bookmarkStart w:id="13" w:name="_Toc471328332"/>
      <w:bookmarkStart w:id="14" w:name="_Toc356040339"/>
      <w:bookmarkStart w:id="15" w:name="_Toc356212955"/>
      <w:bookmarkStart w:id="16" w:name="_Toc356214054"/>
      <w:bookmarkStart w:id="17" w:name="_Toc370028291"/>
      <w:bookmarkStart w:id="18" w:name="_Toc375554783"/>
      <w:r w:rsidRPr="006D5A2F">
        <w:rPr>
          <w:sz w:val="24"/>
          <w:szCs w:val="24"/>
        </w:rPr>
        <w:t>Definition of the Techniques of Teaching</w:t>
      </w:r>
      <w:bookmarkStart w:id="19" w:name="_Toc471328333"/>
      <w:bookmarkStart w:id="20" w:name="_Toc356040340"/>
      <w:bookmarkEnd w:id="13"/>
      <w:bookmarkEnd w:id="14"/>
      <w:bookmarkEnd w:id="15"/>
      <w:bookmarkEnd w:id="16"/>
      <w:bookmarkEnd w:id="17"/>
      <w:bookmarkEnd w:id="18"/>
    </w:p>
    <w:p w14:paraId="25E7A7B4" w14:textId="77777777" w:rsidR="003E0251" w:rsidRPr="006D5A2F" w:rsidRDefault="003E0251" w:rsidP="003E0251">
      <w:pPr>
        <w:spacing w:line="480" w:lineRule="auto"/>
        <w:ind w:firstLine="720"/>
        <w:contextualSpacing/>
        <w:jc w:val="both"/>
        <w:rPr>
          <w:szCs w:val="24"/>
        </w:rPr>
      </w:pPr>
      <w:r w:rsidRPr="006D5A2F">
        <w:rPr>
          <w:szCs w:val="24"/>
        </w:rPr>
        <w:t xml:space="preserve">According to Haycraft </w:t>
      </w:r>
      <w:r>
        <w:rPr>
          <w:szCs w:val="24"/>
        </w:rPr>
        <w:t xml:space="preserve">(1978: </w:t>
      </w:r>
      <w:r w:rsidRPr="006D5A2F">
        <w:rPr>
          <w:szCs w:val="24"/>
        </w:rPr>
        <w:t xml:space="preserve">6), “techniques are there to be varied according to who, and what, is being taught.”  It means that </w:t>
      </w:r>
      <w:r>
        <w:rPr>
          <w:szCs w:val="24"/>
        </w:rPr>
        <w:t xml:space="preserve">a </w:t>
      </w:r>
      <w:r w:rsidRPr="006D5A2F">
        <w:rPr>
          <w:szCs w:val="24"/>
        </w:rPr>
        <w:t xml:space="preserve">technique design </w:t>
      </w:r>
      <w:r>
        <w:rPr>
          <w:szCs w:val="24"/>
        </w:rPr>
        <w:t>is based on the students’ need</w:t>
      </w:r>
      <w:r w:rsidRPr="006D5A2F">
        <w:rPr>
          <w:szCs w:val="24"/>
        </w:rPr>
        <w:t xml:space="preserve"> and the materials which will be learn</w:t>
      </w:r>
      <w:r>
        <w:rPr>
          <w:szCs w:val="24"/>
        </w:rPr>
        <w:t>t</w:t>
      </w:r>
      <w:r w:rsidRPr="006D5A2F">
        <w:rPr>
          <w:szCs w:val="24"/>
        </w:rPr>
        <w:t xml:space="preserve"> at the tim</w:t>
      </w:r>
      <w:r>
        <w:rPr>
          <w:szCs w:val="24"/>
        </w:rPr>
        <w:t>e;</w:t>
      </w:r>
      <w:r w:rsidRPr="006D5A2F">
        <w:rPr>
          <w:szCs w:val="24"/>
        </w:rPr>
        <w:t xml:space="preserve"> in addition, Haycraft (1978: 7) states that </w:t>
      </w:r>
    </w:p>
    <w:p w14:paraId="43197B88" w14:textId="77777777" w:rsidR="003E0251" w:rsidRPr="006D5A2F" w:rsidRDefault="003E0251" w:rsidP="003E0251">
      <w:pPr>
        <w:spacing w:line="480" w:lineRule="auto"/>
        <w:ind w:firstLine="720"/>
        <w:contextualSpacing/>
        <w:jc w:val="both"/>
        <w:rPr>
          <w:szCs w:val="24"/>
        </w:rPr>
      </w:pPr>
    </w:p>
    <w:p w14:paraId="43A4F3C3" w14:textId="77777777" w:rsidR="003E0251" w:rsidRPr="0052656D" w:rsidRDefault="003E0251" w:rsidP="003E0251">
      <w:pPr>
        <w:ind w:left="720"/>
        <w:contextualSpacing/>
        <w:jc w:val="both"/>
        <w:rPr>
          <w:szCs w:val="24"/>
        </w:rPr>
      </w:pPr>
      <w:r w:rsidRPr="0052656D">
        <w:rPr>
          <w:szCs w:val="24"/>
        </w:rPr>
        <w:lastRenderedPageBreak/>
        <w:t>Teachers are responsible for finding out about their students, relaxing them, and convincing them that their fears about learning English are illusory. The language taught must be seen to be meaningful, useful, and manageable to them. Reasons, words, structure, and idiom should, preferably, be taught in a context.</w:t>
      </w:r>
    </w:p>
    <w:p w14:paraId="2A285423" w14:textId="77777777" w:rsidR="003E0251" w:rsidRPr="0052656D" w:rsidRDefault="003E0251" w:rsidP="003E0251">
      <w:pPr>
        <w:ind w:left="720"/>
        <w:contextualSpacing/>
        <w:jc w:val="both"/>
        <w:rPr>
          <w:szCs w:val="24"/>
        </w:rPr>
      </w:pPr>
    </w:p>
    <w:p w14:paraId="68308373" w14:textId="77777777" w:rsidR="003E0251" w:rsidRPr="0052656D" w:rsidRDefault="003E0251" w:rsidP="003E0251">
      <w:pPr>
        <w:spacing w:line="480" w:lineRule="auto"/>
        <w:ind w:firstLine="720"/>
        <w:contextualSpacing/>
        <w:jc w:val="both"/>
        <w:rPr>
          <w:szCs w:val="24"/>
        </w:rPr>
      </w:pPr>
      <w:r w:rsidRPr="0052656D">
        <w:rPr>
          <w:szCs w:val="24"/>
        </w:rPr>
        <w:t xml:space="preserve">In other words, a teacher has to design and to implement the technique. According to Brown (1994: 135) it falls into principled teaching and contexts of learning. Both of them have to give a reasonable, suitable, and comprehensive approach, a board understanding of how learners learn and how teachers can best facilitate that process that involves an understanding of who your learners are. </w:t>
      </w:r>
    </w:p>
    <w:p w14:paraId="282FD095" w14:textId="77777777" w:rsidR="003E0251" w:rsidRPr="0052656D" w:rsidRDefault="003E0251" w:rsidP="003E0251">
      <w:pPr>
        <w:spacing w:line="480" w:lineRule="auto"/>
        <w:ind w:firstLine="720"/>
        <w:contextualSpacing/>
        <w:jc w:val="both"/>
        <w:rPr>
          <w:szCs w:val="24"/>
        </w:rPr>
      </w:pPr>
      <w:r w:rsidRPr="0052656D">
        <w:rPr>
          <w:szCs w:val="24"/>
        </w:rPr>
        <w:t>It means that techniques have principles which provide the knowledge of how students learn and how teachers can facilitate the process, and the context of learning which involves an understanding of the characteristic of students. A teacher has to implement the two major factors that are important to design a classroom activity.</w:t>
      </w:r>
    </w:p>
    <w:p w14:paraId="4D61BCFE" w14:textId="77777777" w:rsidR="003E0251" w:rsidRPr="0052656D" w:rsidRDefault="003E0251" w:rsidP="003E0251">
      <w:pPr>
        <w:pStyle w:val="Heading3"/>
        <w:numPr>
          <w:ilvl w:val="0"/>
          <w:numId w:val="3"/>
        </w:numPr>
        <w:spacing w:before="0" w:after="0" w:line="480" w:lineRule="auto"/>
        <w:ind w:left="1080"/>
        <w:contextualSpacing/>
        <w:jc w:val="both"/>
        <w:rPr>
          <w:sz w:val="24"/>
          <w:szCs w:val="24"/>
        </w:rPr>
      </w:pPr>
      <w:bookmarkStart w:id="21" w:name="_Toc356212956"/>
      <w:bookmarkStart w:id="22" w:name="_Toc356214055"/>
      <w:bookmarkStart w:id="23" w:name="_Toc370028292"/>
      <w:bookmarkStart w:id="24" w:name="_Toc375554784"/>
      <w:r w:rsidRPr="0052656D">
        <w:rPr>
          <w:sz w:val="24"/>
          <w:szCs w:val="24"/>
        </w:rPr>
        <w:t>Kinds of the Techniques of Teaching</w:t>
      </w:r>
      <w:bookmarkStart w:id="25" w:name="_Toc471328334"/>
      <w:bookmarkStart w:id="26" w:name="_Toc356040341"/>
      <w:bookmarkEnd w:id="19"/>
      <w:bookmarkEnd w:id="20"/>
      <w:bookmarkEnd w:id="21"/>
      <w:bookmarkEnd w:id="22"/>
      <w:bookmarkEnd w:id="23"/>
      <w:bookmarkEnd w:id="24"/>
    </w:p>
    <w:p w14:paraId="399C4673" w14:textId="77777777" w:rsidR="003E0251" w:rsidRPr="0052656D" w:rsidRDefault="003E0251" w:rsidP="003E0251">
      <w:pPr>
        <w:spacing w:line="480" w:lineRule="auto"/>
        <w:ind w:firstLine="720"/>
        <w:contextualSpacing/>
        <w:jc w:val="both"/>
        <w:rPr>
          <w:szCs w:val="24"/>
        </w:rPr>
      </w:pPr>
      <w:r w:rsidRPr="0052656D">
        <w:rPr>
          <w:szCs w:val="24"/>
        </w:rPr>
        <w:t>Adapted from Crookes &amp; Chaudron (Brown, 1994: 142-143), taxonomy of language teaching techniques falls into Controlled Technique, Semi Controlled Technique, and Free Techniques.</w:t>
      </w:r>
    </w:p>
    <w:p w14:paraId="3B476C04" w14:textId="77777777" w:rsidR="003E0251" w:rsidRPr="0052656D" w:rsidRDefault="003E0251" w:rsidP="003E0251">
      <w:pPr>
        <w:pStyle w:val="ListParagraph"/>
        <w:numPr>
          <w:ilvl w:val="1"/>
          <w:numId w:val="1"/>
        </w:numPr>
        <w:spacing w:line="480" w:lineRule="auto"/>
        <w:ind w:left="1440"/>
        <w:jc w:val="both"/>
        <w:rPr>
          <w:szCs w:val="24"/>
        </w:rPr>
      </w:pPr>
      <w:r w:rsidRPr="0052656D">
        <w:rPr>
          <w:szCs w:val="24"/>
        </w:rPr>
        <w:t>Controlled Technique</w:t>
      </w:r>
    </w:p>
    <w:p w14:paraId="3E079ECF" w14:textId="77777777" w:rsidR="003E0251" w:rsidRPr="0052656D" w:rsidRDefault="003E0251" w:rsidP="003E0251">
      <w:pPr>
        <w:spacing w:line="480" w:lineRule="auto"/>
        <w:ind w:firstLine="720"/>
        <w:jc w:val="both"/>
        <w:rPr>
          <w:szCs w:val="24"/>
        </w:rPr>
      </w:pPr>
      <w:r w:rsidRPr="0052656D">
        <w:rPr>
          <w:szCs w:val="24"/>
        </w:rPr>
        <w:t xml:space="preserve">In this technique, teachers will set a curriculum as well as pre planned objectives in which the students’ responses are predicted and manipulated. For example, to warm up that will be found at the pre activity such as mimes, dances, songs, jokes, or plays. To warm up has purposes of getting students stimulated, relaxed, and motivated for a classroom lesson. </w:t>
      </w:r>
    </w:p>
    <w:p w14:paraId="45643E5F" w14:textId="77777777" w:rsidR="003E0251" w:rsidRPr="0052656D" w:rsidRDefault="003E0251" w:rsidP="003E0251">
      <w:pPr>
        <w:pStyle w:val="ListParagraph"/>
        <w:numPr>
          <w:ilvl w:val="1"/>
          <w:numId w:val="1"/>
        </w:numPr>
        <w:spacing w:line="480" w:lineRule="auto"/>
        <w:ind w:left="1440"/>
        <w:jc w:val="both"/>
        <w:rPr>
          <w:szCs w:val="24"/>
        </w:rPr>
      </w:pPr>
      <w:r w:rsidRPr="0052656D">
        <w:rPr>
          <w:szCs w:val="24"/>
        </w:rPr>
        <w:lastRenderedPageBreak/>
        <w:t>Semi Controlled Technique</w:t>
      </w:r>
    </w:p>
    <w:p w14:paraId="31B98DD1" w14:textId="77777777" w:rsidR="003E0251" w:rsidRPr="0052656D" w:rsidRDefault="003E0251" w:rsidP="003E0251">
      <w:pPr>
        <w:spacing w:line="480" w:lineRule="auto"/>
        <w:ind w:firstLine="720"/>
        <w:jc w:val="both"/>
        <w:rPr>
          <w:szCs w:val="24"/>
        </w:rPr>
      </w:pPr>
      <w:r w:rsidRPr="0052656D">
        <w:rPr>
          <w:szCs w:val="24"/>
        </w:rPr>
        <w:t>Generally, teachers will prepare a special form of lessons and provide topics to involve students in the semi-controlled technique learning process. For example, brainstorming which involves free, unpredicted contributions by students and teachers on a given topic to generate multiple associations without linking them, no explicit analysis or interpretation by teachers.</w:t>
      </w:r>
    </w:p>
    <w:p w14:paraId="36825375" w14:textId="77777777" w:rsidR="003E0251" w:rsidRPr="0052656D" w:rsidRDefault="003E0251" w:rsidP="003E0251">
      <w:pPr>
        <w:pStyle w:val="ListParagraph"/>
        <w:numPr>
          <w:ilvl w:val="1"/>
          <w:numId w:val="1"/>
        </w:numPr>
        <w:spacing w:line="480" w:lineRule="auto"/>
        <w:ind w:left="1440"/>
        <w:jc w:val="both"/>
        <w:rPr>
          <w:szCs w:val="24"/>
        </w:rPr>
      </w:pPr>
      <w:r w:rsidRPr="0052656D">
        <w:rPr>
          <w:szCs w:val="24"/>
        </w:rPr>
        <w:t>Free Technique</w:t>
      </w:r>
    </w:p>
    <w:p w14:paraId="40C882C0" w14:textId="77777777" w:rsidR="003E0251" w:rsidRPr="0052656D" w:rsidRDefault="003E0251" w:rsidP="003E0251">
      <w:pPr>
        <w:spacing w:line="480" w:lineRule="auto"/>
        <w:ind w:firstLine="720"/>
        <w:jc w:val="both"/>
        <w:rPr>
          <w:szCs w:val="24"/>
        </w:rPr>
      </w:pPr>
      <w:r w:rsidRPr="0052656D">
        <w:rPr>
          <w:szCs w:val="24"/>
        </w:rPr>
        <w:t xml:space="preserve">Teachers will set a cooperative curriculum with negotiated objectives that provide students a centered-approach. This technique usually creates unpredicted responses, open ended and communicative lessons. For example, games which provide various kinds of language game activities. </w:t>
      </w:r>
    </w:p>
    <w:p w14:paraId="674CD205" w14:textId="77777777" w:rsidR="003E0251" w:rsidRPr="005B1232" w:rsidRDefault="003E0251" w:rsidP="003E0251">
      <w:pPr>
        <w:pStyle w:val="Heading2"/>
        <w:numPr>
          <w:ilvl w:val="0"/>
          <w:numId w:val="2"/>
        </w:numPr>
        <w:spacing w:before="0" w:line="480" w:lineRule="auto"/>
        <w:contextualSpacing/>
        <w:jc w:val="both"/>
        <w:rPr>
          <w:rFonts w:ascii="Times New Roman" w:hAnsi="Times New Roman" w:cs="Times New Roman"/>
          <w:color w:val="auto"/>
          <w:sz w:val="24"/>
          <w:szCs w:val="24"/>
        </w:rPr>
      </w:pPr>
      <w:bookmarkStart w:id="27" w:name="_Toc370028293"/>
      <w:bookmarkStart w:id="28" w:name="_Toc375554785"/>
      <w:r w:rsidRPr="005B1232">
        <w:rPr>
          <w:rFonts w:ascii="Times New Roman" w:hAnsi="Times New Roman" w:cs="Times New Roman"/>
          <w:color w:val="auto"/>
          <w:sz w:val="24"/>
          <w:szCs w:val="24"/>
        </w:rPr>
        <w:t>Theme-Based Teaching</w:t>
      </w:r>
      <w:bookmarkEnd w:id="27"/>
      <w:bookmarkEnd w:id="28"/>
    </w:p>
    <w:p w14:paraId="0921F498" w14:textId="77777777" w:rsidR="003E0251" w:rsidRPr="005B1232" w:rsidRDefault="003E0251" w:rsidP="003E0251">
      <w:pPr>
        <w:autoSpaceDE w:val="0"/>
        <w:autoSpaceDN w:val="0"/>
        <w:adjustRightInd w:val="0"/>
        <w:spacing w:line="480" w:lineRule="auto"/>
        <w:ind w:firstLine="720"/>
        <w:contextualSpacing/>
        <w:jc w:val="both"/>
        <w:rPr>
          <w:szCs w:val="24"/>
        </w:rPr>
      </w:pPr>
      <w:r w:rsidRPr="005B1232">
        <w:rPr>
          <w:bCs/>
          <w:szCs w:val="24"/>
        </w:rPr>
        <w:t xml:space="preserve">Theme-based teaching </w:t>
      </w:r>
      <w:r w:rsidRPr="005B1232">
        <w:rPr>
          <w:szCs w:val="24"/>
        </w:rPr>
        <w:t>is a weak version of the content based teaching which actually places the same value content and language objectives. A teacher has to set a curriculum to improve the students’ skill based on the topic provided. According to Brown (1994: 221-222),</w:t>
      </w:r>
    </w:p>
    <w:p w14:paraId="76B11879" w14:textId="77777777" w:rsidR="003E0251" w:rsidRPr="005B1232" w:rsidRDefault="003E0251" w:rsidP="003E0251">
      <w:pPr>
        <w:autoSpaceDE w:val="0"/>
        <w:autoSpaceDN w:val="0"/>
        <w:adjustRightInd w:val="0"/>
        <w:ind w:left="720"/>
        <w:contextualSpacing/>
        <w:jc w:val="both"/>
        <w:rPr>
          <w:szCs w:val="24"/>
        </w:rPr>
      </w:pPr>
      <w:r w:rsidRPr="005B1232">
        <w:rPr>
          <w:szCs w:val="24"/>
        </w:rPr>
        <w:t xml:space="preserve">Theme-based curricula can serve the multiple interests of students in a classroom and can offer a focus on content. For example, an intensive English course for intermediate pre-university students might deal with topics of current interest such as public health, environmental awareness, world economics, etc. </w:t>
      </w:r>
    </w:p>
    <w:p w14:paraId="0304CF13" w14:textId="77777777" w:rsidR="003E0251" w:rsidRPr="005B1232" w:rsidRDefault="003E0251" w:rsidP="003E0251">
      <w:pPr>
        <w:autoSpaceDE w:val="0"/>
        <w:autoSpaceDN w:val="0"/>
        <w:adjustRightInd w:val="0"/>
        <w:ind w:left="720"/>
        <w:contextualSpacing/>
        <w:jc w:val="both"/>
        <w:rPr>
          <w:szCs w:val="24"/>
        </w:rPr>
      </w:pPr>
    </w:p>
    <w:p w14:paraId="6A88BBC7" w14:textId="77777777" w:rsidR="003E0251" w:rsidRPr="005B1232" w:rsidRDefault="003E0251" w:rsidP="003E0251">
      <w:pPr>
        <w:autoSpaceDE w:val="0"/>
        <w:autoSpaceDN w:val="0"/>
        <w:adjustRightInd w:val="0"/>
        <w:spacing w:line="480" w:lineRule="auto"/>
        <w:contextualSpacing/>
        <w:jc w:val="both"/>
        <w:rPr>
          <w:szCs w:val="24"/>
        </w:rPr>
      </w:pPr>
      <w:r w:rsidRPr="005B1232">
        <w:rPr>
          <w:szCs w:val="24"/>
        </w:rPr>
        <w:tab/>
        <w:t>In short, teachers can create appropriate situations that make an interaction, get a meaningful learning, encourage intrinsic motivations and improve the students’ communicative competence. Teachers can also provide a game activity which stimulates the students’ competence.</w:t>
      </w:r>
    </w:p>
    <w:p w14:paraId="1A98C41F" w14:textId="77777777" w:rsidR="003E0251" w:rsidRPr="005B1232" w:rsidRDefault="003E0251" w:rsidP="003E0251">
      <w:pPr>
        <w:pStyle w:val="Heading3"/>
        <w:numPr>
          <w:ilvl w:val="0"/>
          <w:numId w:val="4"/>
        </w:numPr>
        <w:spacing w:before="0" w:after="0" w:line="480" w:lineRule="auto"/>
        <w:ind w:left="1080"/>
        <w:contextualSpacing/>
        <w:jc w:val="both"/>
        <w:rPr>
          <w:rStyle w:val="Hyperlink"/>
          <w:color w:val="auto"/>
          <w:sz w:val="24"/>
          <w:szCs w:val="24"/>
          <w:u w:val="none"/>
        </w:rPr>
      </w:pPr>
      <w:bookmarkStart w:id="29" w:name="_Toc370028294"/>
      <w:bookmarkStart w:id="30" w:name="_Toc375554786"/>
      <w:r w:rsidRPr="005B1232">
        <w:rPr>
          <w:rStyle w:val="Hyperlink"/>
          <w:color w:val="auto"/>
          <w:sz w:val="24"/>
          <w:szCs w:val="24"/>
          <w:u w:val="none"/>
        </w:rPr>
        <w:lastRenderedPageBreak/>
        <w:t>Principles of Theme-Based Teaching</w:t>
      </w:r>
      <w:bookmarkEnd w:id="29"/>
      <w:bookmarkEnd w:id="30"/>
    </w:p>
    <w:p w14:paraId="71A8A948" w14:textId="77777777" w:rsidR="003E0251" w:rsidRPr="005B1232" w:rsidRDefault="003E0251" w:rsidP="003E0251">
      <w:pPr>
        <w:spacing w:line="480" w:lineRule="auto"/>
        <w:ind w:firstLine="720"/>
        <w:jc w:val="both"/>
        <w:rPr>
          <w:szCs w:val="24"/>
        </w:rPr>
      </w:pPr>
      <w:r w:rsidRPr="005B1232">
        <w:rPr>
          <w:szCs w:val="24"/>
        </w:rPr>
        <w:t>According to Mumford (2008: 4-7), there are seven principles of theme-based teaching:</w:t>
      </w:r>
    </w:p>
    <w:p w14:paraId="6E732F0E" w14:textId="77777777" w:rsidR="003E0251" w:rsidRPr="005B1232" w:rsidRDefault="003E0251" w:rsidP="003E0251">
      <w:pPr>
        <w:pStyle w:val="ListParagraph"/>
        <w:ind w:left="1080"/>
        <w:jc w:val="both"/>
        <w:rPr>
          <w:szCs w:val="24"/>
        </w:rPr>
      </w:pPr>
      <w:r w:rsidRPr="005B1232">
        <w:rPr>
          <w:szCs w:val="24"/>
        </w:rPr>
        <w:t>First, improve students’ interests and life experiences, young people’s attitudes, skills and knowledge in meaningful ways. Second, teacher becomes as coordinator or facilitator in the learning process. Third, begin by planning thematic units with another teacher. Fourth, interchange of teachers’ ideas. Fifth, learners choose their methods and topic of study. Sixth, the movement towards student directed learning. Seventh, students have their own reasons controlling their sense.</w:t>
      </w:r>
    </w:p>
    <w:p w14:paraId="53E12EAF" w14:textId="77777777" w:rsidR="003E0251" w:rsidRPr="005B1232" w:rsidRDefault="003E0251" w:rsidP="003E0251">
      <w:pPr>
        <w:pStyle w:val="ListParagraph"/>
        <w:ind w:left="1080"/>
        <w:jc w:val="both"/>
        <w:rPr>
          <w:szCs w:val="24"/>
        </w:rPr>
      </w:pPr>
    </w:p>
    <w:p w14:paraId="00C8E07F" w14:textId="77777777" w:rsidR="003E0251" w:rsidRPr="005B1232" w:rsidRDefault="003E0251" w:rsidP="003E0251">
      <w:pPr>
        <w:spacing w:line="480" w:lineRule="auto"/>
        <w:jc w:val="both"/>
        <w:rPr>
          <w:szCs w:val="24"/>
        </w:rPr>
      </w:pPr>
      <w:r w:rsidRPr="005B1232">
        <w:rPr>
          <w:szCs w:val="24"/>
        </w:rPr>
        <w:tab/>
        <w:t>Theme-based teaching is an integrating curriculum areas around a topic that capitalizes on the students’ interest, and creates a sense of purposes and communities in the classroom. The community can bring their skills and perspectives into school, and parents can be recruited for assistance.</w:t>
      </w:r>
    </w:p>
    <w:p w14:paraId="35591159" w14:textId="77777777" w:rsidR="003E0251" w:rsidRPr="005B1232" w:rsidRDefault="003E0251" w:rsidP="003E0251">
      <w:pPr>
        <w:pStyle w:val="Heading3"/>
        <w:numPr>
          <w:ilvl w:val="0"/>
          <w:numId w:val="4"/>
        </w:numPr>
        <w:spacing w:before="0" w:after="0" w:line="480" w:lineRule="auto"/>
        <w:ind w:left="1080"/>
        <w:contextualSpacing/>
        <w:jc w:val="both"/>
        <w:rPr>
          <w:rStyle w:val="Hyperlink"/>
          <w:color w:val="auto"/>
          <w:sz w:val="24"/>
          <w:szCs w:val="24"/>
          <w:u w:val="none"/>
        </w:rPr>
      </w:pPr>
      <w:bookmarkStart w:id="31" w:name="_Toc370028295"/>
      <w:bookmarkStart w:id="32" w:name="_Toc375554787"/>
      <w:r w:rsidRPr="005B1232">
        <w:rPr>
          <w:rStyle w:val="Hyperlink"/>
          <w:color w:val="auto"/>
          <w:sz w:val="24"/>
          <w:szCs w:val="24"/>
          <w:u w:val="none"/>
        </w:rPr>
        <w:t>The Design of Theme-Based Teaching</w:t>
      </w:r>
      <w:bookmarkEnd w:id="31"/>
      <w:bookmarkEnd w:id="32"/>
    </w:p>
    <w:p w14:paraId="34FB596D" w14:textId="77777777" w:rsidR="003E0251" w:rsidRPr="005B1232" w:rsidRDefault="003E0251" w:rsidP="003E0251">
      <w:pPr>
        <w:autoSpaceDE w:val="0"/>
        <w:autoSpaceDN w:val="0"/>
        <w:adjustRightInd w:val="0"/>
        <w:spacing w:line="480" w:lineRule="auto"/>
        <w:ind w:firstLine="720"/>
        <w:contextualSpacing/>
        <w:jc w:val="both"/>
        <w:rPr>
          <w:szCs w:val="24"/>
        </w:rPr>
      </w:pPr>
      <w:r w:rsidRPr="005B1232">
        <w:rPr>
          <w:szCs w:val="24"/>
        </w:rPr>
        <w:t xml:space="preserve">According to Mumford (2000: 8), there are four steps to design theme-based teaching. First step is to </w:t>
      </w:r>
      <w:r w:rsidRPr="005B1232">
        <w:rPr>
          <w:bCs/>
          <w:iCs/>
          <w:szCs w:val="24"/>
        </w:rPr>
        <w:t xml:space="preserve">choose a theme; </w:t>
      </w:r>
      <w:r w:rsidRPr="005B1232">
        <w:rPr>
          <w:szCs w:val="24"/>
        </w:rPr>
        <w:t xml:space="preserve">teachers may need to brainstorm for new ideas, to refine an idea already suggested by one member of the planning team, to raise awareness of all members of the team, or to narrow a large topic down to a manageable size. </w:t>
      </w:r>
    </w:p>
    <w:p w14:paraId="29A284A0" w14:textId="77777777" w:rsidR="003E0251" w:rsidRPr="005B1232" w:rsidRDefault="003E0251" w:rsidP="003E0251">
      <w:pPr>
        <w:autoSpaceDE w:val="0"/>
        <w:autoSpaceDN w:val="0"/>
        <w:adjustRightInd w:val="0"/>
        <w:spacing w:line="480" w:lineRule="auto"/>
        <w:ind w:firstLine="720"/>
        <w:contextualSpacing/>
        <w:jc w:val="both"/>
        <w:rPr>
          <w:szCs w:val="24"/>
        </w:rPr>
      </w:pPr>
      <w:r w:rsidRPr="005B1232">
        <w:rPr>
          <w:szCs w:val="24"/>
        </w:rPr>
        <w:t xml:space="preserve">Second step is to </w:t>
      </w:r>
      <w:r w:rsidRPr="005B1232">
        <w:rPr>
          <w:bCs/>
          <w:iCs/>
          <w:szCs w:val="24"/>
        </w:rPr>
        <w:t xml:space="preserve">plan ahead; </w:t>
      </w:r>
      <w:r w:rsidRPr="005B1232">
        <w:rPr>
          <w:szCs w:val="24"/>
        </w:rPr>
        <w:t xml:space="preserve">teachers may split the planning tasks among the members of the planning team, decide who will plan for specific curriculum areas, and set a date for the completion of the planning, plan the entire unit together, or if a teacher is working alone, he should map out a plan to meet specific objectives for the unit. </w:t>
      </w:r>
    </w:p>
    <w:p w14:paraId="5AC6BE09" w14:textId="77777777" w:rsidR="003E0251" w:rsidRPr="005B1232" w:rsidRDefault="003E0251" w:rsidP="003E0251">
      <w:pPr>
        <w:autoSpaceDE w:val="0"/>
        <w:autoSpaceDN w:val="0"/>
        <w:adjustRightInd w:val="0"/>
        <w:spacing w:line="480" w:lineRule="auto"/>
        <w:ind w:firstLine="720"/>
        <w:contextualSpacing/>
        <w:jc w:val="both"/>
        <w:rPr>
          <w:szCs w:val="24"/>
        </w:rPr>
      </w:pPr>
      <w:r w:rsidRPr="005B1232">
        <w:rPr>
          <w:szCs w:val="24"/>
        </w:rPr>
        <w:lastRenderedPageBreak/>
        <w:t xml:space="preserve">Third step is to </w:t>
      </w:r>
      <w:r w:rsidRPr="005B1232">
        <w:rPr>
          <w:bCs/>
          <w:iCs/>
          <w:szCs w:val="24"/>
        </w:rPr>
        <w:t xml:space="preserve">put the plan into action; </w:t>
      </w:r>
      <w:r w:rsidRPr="005B1232">
        <w:rPr>
          <w:szCs w:val="24"/>
        </w:rPr>
        <w:t xml:space="preserve">at this point teachers will need to be flexible, and as student ideas and interests may take teachers in unexpected directions, he should continue to meet the planning team for inspiration and support as the unit progresses, and adjust the plan as the need arises. </w:t>
      </w:r>
    </w:p>
    <w:p w14:paraId="1575418A" w14:textId="77777777" w:rsidR="003E0251" w:rsidRPr="005B1232" w:rsidRDefault="003E0251" w:rsidP="003E0251">
      <w:pPr>
        <w:autoSpaceDE w:val="0"/>
        <w:autoSpaceDN w:val="0"/>
        <w:adjustRightInd w:val="0"/>
        <w:spacing w:line="480" w:lineRule="auto"/>
        <w:ind w:firstLine="720"/>
        <w:contextualSpacing/>
        <w:jc w:val="both"/>
        <w:rPr>
          <w:szCs w:val="24"/>
        </w:rPr>
      </w:pPr>
      <w:r w:rsidRPr="005B1232">
        <w:rPr>
          <w:szCs w:val="24"/>
        </w:rPr>
        <w:t xml:space="preserve">Fourth step is to </w:t>
      </w:r>
      <w:r w:rsidRPr="005B1232">
        <w:rPr>
          <w:bCs/>
          <w:iCs/>
          <w:szCs w:val="24"/>
        </w:rPr>
        <w:t xml:space="preserve">evaluate; the </w:t>
      </w:r>
      <w:r w:rsidRPr="005B1232">
        <w:rPr>
          <w:szCs w:val="24"/>
        </w:rPr>
        <w:t xml:space="preserve">evaluation of the students’ progress should be addressed throughout the unit using tools that reflect the objectives that are set in Step 2. </w:t>
      </w:r>
    </w:p>
    <w:p w14:paraId="4E601A42" w14:textId="77777777" w:rsidR="003E0251" w:rsidRPr="005B1232" w:rsidRDefault="003E0251" w:rsidP="003E0251">
      <w:pPr>
        <w:pStyle w:val="Heading3"/>
        <w:numPr>
          <w:ilvl w:val="0"/>
          <w:numId w:val="4"/>
        </w:numPr>
        <w:spacing w:before="0" w:after="0" w:line="480" w:lineRule="auto"/>
        <w:ind w:left="1080"/>
        <w:contextualSpacing/>
        <w:jc w:val="both"/>
        <w:rPr>
          <w:rStyle w:val="Hyperlink"/>
          <w:noProof/>
          <w:color w:val="auto"/>
          <w:sz w:val="24"/>
          <w:szCs w:val="24"/>
          <w:u w:val="none"/>
        </w:rPr>
      </w:pPr>
      <w:bookmarkStart w:id="33" w:name="_Toc370028296"/>
      <w:bookmarkStart w:id="34" w:name="_Toc375554788"/>
      <w:r w:rsidRPr="005B1232">
        <w:rPr>
          <w:rStyle w:val="Hyperlink"/>
          <w:noProof/>
          <w:color w:val="auto"/>
          <w:sz w:val="24"/>
          <w:szCs w:val="24"/>
          <w:u w:val="none"/>
        </w:rPr>
        <w:t>Theme-Based Teaching Activities</w:t>
      </w:r>
      <w:bookmarkEnd w:id="33"/>
      <w:bookmarkEnd w:id="34"/>
    </w:p>
    <w:p w14:paraId="57DC289F" w14:textId="77777777" w:rsidR="003E0251" w:rsidRPr="005B1232" w:rsidRDefault="003E0251" w:rsidP="003E0251">
      <w:pPr>
        <w:pStyle w:val="TOC3"/>
      </w:pPr>
      <w:r w:rsidRPr="005B1232">
        <w:tab/>
        <w:t>According to Brown (1994: 222-223) here are some possible theme-based activities:</w:t>
      </w:r>
    </w:p>
    <w:p w14:paraId="340F4304" w14:textId="77777777" w:rsidR="003E0251" w:rsidRPr="005B1232" w:rsidRDefault="003E0251" w:rsidP="003E0251">
      <w:pPr>
        <w:numPr>
          <w:ilvl w:val="1"/>
          <w:numId w:val="10"/>
        </w:numPr>
        <w:autoSpaceDE w:val="0"/>
        <w:autoSpaceDN w:val="0"/>
        <w:adjustRightInd w:val="0"/>
        <w:ind w:hanging="371"/>
        <w:contextualSpacing/>
        <w:jc w:val="both"/>
        <w:rPr>
          <w:bCs/>
          <w:szCs w:val="24"/>
        </w:rPr>
      </w:pPr>
      <w:r w:rsidRPr="005B1232">
        <w:rPr>
          <w:bCs/>
          <w:szCs w:val="24"/>
        </w:rPr>
        <w:t>Using environmental statistics and facts for the classroom reading, writing, discussion, and debate.</w:t>
      </w:r>
    </w:p>
    <w:p w14:paraId="488AAF78" w14:textId="77777777" w:rsidR="003E0251" w:rsidRPr="005B1232" w:rsidRDefault="003E0251" w:rsidP="003E0251">
      <w:pPr>
        <w:numPr>
          <w:ilvl w:val="1"/>
          <w:numId w:val="10"/>
        </w:numPr>
        <w:autoSpaceDE w:val="0"/>
        <w:autoSpaceDN w:val="0"/>
        <w:adjustRightInd w:val="0"/>
        <w:ind w:hanging="371"/>
        <w:contextualSpacing/>
        <w:jc w:val="both"/>
        <w:rPr>
          <w:bCs/>
          <w:szCs w:val="24"/>
        </w:rPr>
      </w:pPr>
      <w:r w:rsidRPr="005B1232">
        <w:rPr>
          <w:bCs/>
          <w:szCs w:val="24"/>
        </w:rPr>
        <w:t>Carrying out researches and writing projects.</w:t>
      </w:r>
    </w:p>
    <w:p w14:paraId="0B7A5F38" w14:textId="77777777" w:rsidR="003E0251" w:rsidRPr="005B1232" w:rsidRDefault="003E0251" w:rsidP="003E0251">
      <w:pPr>
        <w:numPr>
          <w:ilvl w:val="1"/>
          <w:numId w:val="10"/>
        </w:numPr>
        <w:autoSpaceDE w:val="0"/>
        <w:autoSpaceDN w:val="0"/>
        <w:adjustRightInd w:val="0"/>
        <w:ind w:hanging="371"/>
        <w:contextualSpacing/>
        <w:jc w:val="both"/>
        <w:rPr>
          <w:bCs/>
          <w:szCs w:val="24"/>
        </w:rPr>
      </w:pPr>
      <w:r w:rsidRPr="005B1232">
        <w:rPr>
          <w:bCs/>
          <w:szCs w:val="24"/>
        </w:rPr>
        <w:t>Having students create their own environmental awareness materials.</w:t>
      </w:r>
    </w:p>
    <w:p w14:paraId="70A3ABE7" w14:textId="77777777" w:rsidR="003E0251" w:rsidRPr="005B1232" w:rsidRDefault="003E0251" w:rsidP="003E0251">
      <w:pPr>
        <w:numPr>
          <w:ilvl w:val="1"/>
          <w:numId w:val="10"/>
        </w:numPr>
        <w:autoSpaceDE w:val="0"/>
        <w:autoSpaceDN w:val="0"/>
        <w:adjustRightInd w:val="0"/>
        <w:ind w:hanging="371"/>
        <w:contextualSpacing/>
        <w:jc w:val="both"/>
        <w:rPr>
          <w:bCs/>
          <w:szCs w:val="24"/>
        </w:rPr>
      </w:pPr>
      <w:r w:rsidRPr="005B1232">
        <w:rPr>
          <w:bCs/>
          <w:szCs w:val="24"/>
        </w:rPr>
        <w:t>Arranging field trips.</w:t>
      </w:r>
    </w:p>
    <w:p w14:paraId="52069E79" w14:textId="77777777" w:rsidR="003E0251" w:rsidRPr="005B1232" w:rsidRDefault="003E0251" w:rsidP="003E0251">
      <w:pPr>
        <w:numPr>
          <w:ilvl w:val="1"/>
          <w:numId w:val="10"/>
        </w:numPr>
        <w:autoSpaceDE w:val="0"/>
        <w:autoSpaceDN w:val="0"/>
        <w:adjustRightInd w:val="0"/>
        <w:ind w:hanging="371"/>
        <w:contextualSpacing/>
        <w:jc w:val="both"/>
        <w:rPr>
          <w:bCs/>
          <w:szCs w:val="24"/>
        </w:rPr>
      </w:pPr>
      <w:r w:rsidRPr="005B1232">
        <w:rPr>
          <w:bCs/>
          <w:szCs w:val="24"/>
        </w:rPr>
        <w:t>Conducting simulation games.</w:t>
      </w:r>
    </w:p>
    <w:p w14:paraId="62FA74FA" w14:textId="77777777" w:rsidR="003E0251" w:rsidRPr="0052656D" w:rsidRDefault="003E0251" w:rsidP="003E0251">
      <w:pPr>
        <w:autoSpaceDE w:val="0"/>
        <w:autoSpaceDN w:val="0"/>
        <w:adjustRightInd w:val="0"/>
        <w:ind w:left="1440"/>
        <w:contextualSpacing/>
        <w:jc w:val="both"/>
        <w:rPr>
          <w:bCs/>
          <w:szCs w:val="24"/>
        </w:rPr>
      </w:pPr>
    </w:p>
    <w:p w14:paraId="3D667FAD" w14:textId="77777777" w:rsidR="003E0251" w:rsidRPr="0052656D" w:rsidRDefault="003E0251" w:rsidP="003E0251">
      <w:pPr>
        <w:pStyle w:val="Heading2"/>
        <w:numPr>
          <w:ilvl w:val="0"/>
          <w:numId w:val="2"/>
        </w:numPr>
        <w:spacing w:before="0" w:line="480" w:lineRule="auto"/>
        <w:contextualSpacing/>
        <w:jc w:val="both"/>
        <w:rPr>
          <w:rFonts w:ascii="Times New Roman" w:hAnsi="Times New Roman" w:cs="Times New Roman"/>
          <w:color w:val="auto"/>
          <w:sz w:val="24"/>
          <w:szCs w:val="24"/>
        </w:rPr>
      </w:pPr>
      <w:bookmarkStart w:id="35" w:name="_Toc370028297"/>
      <w:bookmarkStart w:id="36" w:name="_Toc375554789"/>
      <w:r w:rsidRPr="0052656D">
        <w:rPr>
          <w:rFonts w:ascii="Times New Roman" w:hAnsi="Times New Roman" w:cs="Times New Roman"/>
          <w:color w:val="auto"/>
          <w:sz w:val="24"/>
          <w:szCs w:val="24"/>
        </w:rPr>
        <w:t>Teaching Vocabulary</w:t>
      </w:r>
      <w:bookmarkEnd w:id="35"/>
      <w:bookmarkEnd w:id="36"/>
    </w:p>
    <w:p w14:paraId="203CD60F" w14:textId="77777777" w:rsidR="003E0251" w:rsidRPr="0052656D" w:rsidRDefault="003E0251" w:rsidP="003E0251">
      <w:pPr>
        <w:pStyle w:val="Heading3"/>
        <w:numPr>
          <w:ilvl w:val="0"/>
          <w:numId w:val="6"/>
        </w:numPr>
        <w:spacing w:before="0" w:after="0" w:line="480" w:lineRule="auto"/>
        <w:ind w:left="1080"/>
        <w:contextualSpacing/>
        <w:jc w:val="both"/>
        <w:rPr>
          <w:sz w:val="24"/>
          <w:szCs w:val="24"/>
        </w:rPr>
      </w:pPr>
      <w:bookmarkStart w:id="37" w:name="_Toc370028298"/>
      <w:bookmarkStart w:id="38" w:name="_Toc375554790"/>
      <w:r w:rsidRPr="0052656D">
        <w:rPr>
          <w:sz w:val="24"/>
          <w:szCs w:val="24"/>
        </w:rPr>
        <w:t>Definition of Teaching Vocabulary</w:t>
      </w:r>
      <w:bookmarkEnd w:id="37"/>
      <w:bookmarkEnd w:id="38"/>
    </w:p>
    <w:p w14:paraId="58ECB87E" w14:textId="77777777" w:rsidR="003E0251" w:rsidRPr="0052656D" w:rsidRDefault="003E0251" w:rsidP="003E0251">
      <w:pPr>
        <w:pStyle w:val="ListParagraph"/>
        <w:spacing w:line="480" w:lineRule="auto"/>
        <w:ind w:left="0" w:firstLine="993"/>
        <w:jc w:val="both"/>
        <w:rPr>
          <w:szCs w:val="24"/>
        </w:rPr>
      </w:pPr>
      <w:r w:rsidRPr="0052656D">
        <w:rPr>
          <w:szCs w:val="24"/>
        </w:rPr>
        <w:t xml:space="preserve">Teaching vocabulary is one of the least efficient ways of developing learners. With much of the vocabulary mastery, we can easily express what we want to say. Most of students regard vocabulary as a vital aspect in a language because it appears in every skill of a language such as listening, speaking, reading, and writing skill. </w:t>
      </w:r>
    </w:p>
    <w:p w14:paraId="0C6E98B6" w14:textId="77777777" w:rsidR="003E0251" w:rsidRPr="0052656D" w:rsidRDefault="003E0251" w:rsidP="003E0251">
      <w:pPr>
        <w:pStyle w:val="ListParagraph"/>
        <w:spacing w:line="480" w:lineRule="auto"/>
        <w:ind w:left="0" w:firstLine="993"/>
        <w:jc w:val="both"/>
        <w:rPr>
          <w:szCs w:val="24"/>
        </w:rPr>
      </w:pPr>
      <w:r w:rsidRPr="0052656D">
        <w:rPr>
          <w:szCs w:val="24"/>
        </w:rPr>
        <w:lastRenderedPageBreak/>
        <w:t>According to Thornbury (2002: 18), “teaching vocabulary is the way of acquiring vocabulary by categorizing skills”; in addition, he states that “it involves new conceptual system, and constructing a new vocabulary network.”</w:t>
      </w:r>
    </w:p>
    <w:p w14:paraId="09E536EB" w14:textId="77777777" w:rsidR="003E0251" w:rsidRPr="0052656D" w:rsidRDefault="003E0251" w:rsidP="003E0251">
      <w:pPr>
        <w:pStyle w:val="ListParagraph"/>
        <w:spacing w:line="480" w:lineRule="auto"/>
        <w:ind w:left="0" w:firstLine="993"/>
        <w:jc w:val="both"/>
        <w:rPr>
          <w:szCs w:val="24"/>
        </w:rPr>
      </w:pPr>
      <w:r w:rsidRPr="0052656D">
        <w:rPr>
          <w:szCs w:val="24"/>
        </w:rPr>
        <w:t>The writer concludes that teaching vocabulary is important for students who need mastering English because vocabulary knowledge is not something that can fully be mastered; it expands and deepens over the course of a lifetime.</w:t>
      </w:r>
    </w:p>
    <w:p w14:paraId="39787CB6" w14:textId="77777777" w:rsidR="003E0251" w:rsidRPr="0052656D" w:rsidRDefault="003E0251" w:rsidP="003E0251">
      <w:pPr>
        <w:pStyle w:val="Heading3"/>
        <w:numPr>
          <w:ilvl w:val="0"/>
          <w:numId w:val="6"/>
        </w:numPr>
        <w:spacing w:before="0" w:after="0" w:line="480" w:lineRule="auto"/>
        <w:ind w:left="1080"/>
        <w:contextualSpacing/>
        <w:jc w:val="both"/>
        <w:rPr>
          <w:sz w:val="24"/>
          <w:szCs w:val="24"/>
        </w:rPr>
      </w:pPr>
      <w:bookmarkStart w:id="39" w:name="_Toc370028299"/>
      <w:bookmarkStart w:id="40" w:name="_Toc375554791"/>
      <w:r w:rsidRPr="0052656D">
        <w:rPr>
          <w:sz w:val="24"/>
          <w:szCs w:val="24"/>
        </w:rPr>
        <w:t>The Importance of Teaching Vocabulary</w:t>
      </w:r>
      <w:bookmarkEnd w:id="39"/>
      <w:bookmarkEnd w:id="40"/>
    </w:p>
    <w:p w14:paraId="5E551374" w14:textId="77777777" w:rsidR="003E0251" w:rsidRPr="0052656D" w:rsidRDefault="003E0251" w:rsidP="003E0251">
      <w:pPr>
        <w:pStyle w:val="ListParagraph"/>
        <w:spacing w:line="480" w:lineRule="auto"/>
        <w:ind w:left="0" w:firstLine="709"/>
        <w:jc w:val="both"/>
        <w:rPr>
          <w:szCs w:val="24"/>
        </w:rPr>
      </w:pPr>
      <w:r w:rsidRPr="0052656D">
        <w:rPr>
          <w:szCs w:val="24"/>
        </w:rPr>
        <w:t>According to Wilkins in Thornbury (2002: 13), “without grammar, very little can be conveyed, without vocabulary nothing can be conveyed”. In learning English, vocabulary has an important role. By vocabulary we have an understanding speech or written of others in English, and we can put our minds to fill in the language both orally and writtenly.</w:t>
      </w:r>
    </w:p>
    <w:p w14:paraId="00D831F8" w14:textId="77777777" w:rsidR="003E0251" w:rsidRPr="0052656D" w:rsidRDefault="003E0251" w:rsidP="003E0251">
      <w:pPr>
        <w:autoSpaceDE w:val="0"/>
        <w:autoSpaceDN w:val="0"/>
        <w:adjustRightInd w:val="0"/>
        <w:spacing w:line="480" w:lineRule="auto"/>
        <w:ind w:firstLine="709"/>
        <w:contextualSpacing/>
        <w:jc w:val="both"/>
        <w:rPr>
          <w:szCs w:val="24"/>
        </w:rPr>
      </w:pPr>
      <w:r w:rsidRPr="0052656D">
        <w:rPr>
          <w:szCs w:val="24"/>
        </w:rPr>
        <w:t>In an everyday life, students would often meet words or phrases in English through televisions, radio, advertising, or meeting with foreigners who speak English. Vocabulary is more than a list of words, and although the size of one’s vocabulary matters, how to use it matters most. Of course, an everyday life provides most of the vocabulary we need, but taking them in takes time as we become acquainted with their many uses and the contexts in which they are appropriate; in addition, Thornbury (2002: 15) states that</w:t>
      </w:r>
    </w:p>
    <w:p w14:paraId="0101AEFF" w14:textId="77777777" w:rsidR="003E0251" w:rsidRPr="0052656D" w:rsidRDefault="003E0251" w:rsidP="003E0251">
      <w:pPr>
        <w:autoSpaceDE w:val="0"/>
        <w:autoSpaceDN w:val="0"/>
        <w:adjustRightInd w:val="0"/>
        <w:ind w:left="709"/>
        <w:contextualSpacing/>
        <w:jc w:val="both"/>
        <w:rPr>
          <w:szCs w:val="24"/>
        </w:rPr>
      </w:pPr>
      <w:r w:rsidRPr="0052656D">
        <w:rPr>
          <w:szCs w:val="24"/>
        </w:rPr>
        <w:t xml:space="preserve">Knowing of a word is not like just knowing its dictionary meaning (or meanings). It also means knowing the words commonly associated with it (its collections) as well as its connotations, including its register and its cultural accretions. </w:t>
      </w:r>
    </w:p>
    <w:p w14:paraId="38A30D15" w14:textId="77777777" w:rsidR="003E0251" w:rsidRPr="0052656D" w:rsidRDefault="003E0251" w:rsidP="003E0251">
      <w:pPr>
        <w:autoSpaceDE w:val="0"/>
        <w:autoSpaceDN w:val="0"/>
        <w:adjustRightInd w:val="0"/>
        <w:spacing w:after="240"/>
        <w:ind w:left="709"/>
        <w:contextualSpacing/>
        <w:jc w:val="both"/>
        <w:rPr>
          <w:szCs w:val="24"/>
        </w:rPr>
      </w:pPr>
    </w:p>
    <w:p w14:paraId="6239B68E" w14:textId="77777777" w:rsidR="003E0251" w:rsidRPr="0052656D" w:rsidRDefault="003E0251" w:rsidP="003E0251">
      <w:pPr>
        <w:autoSpaceDE w:val="0"/>
        <w:autoSpaceDN w:val="0"/>
        <w:adjustRightInd w:val="0"/>
        <w:spacing w:after="240" w:line="480" w:lineRule="auto"/>
        <w:contextualSpacing/>
        <w:jc w:val="both"/>
        <w:rPr>
          <w:szCs w:val="24"/>
        </w:rPr>
      </w:pPr>
      <w:r w:rsidRPr="0052656D">
        <w:rPr>
          <w:szCs w:val="24"/>
        </w:rPr>
        <w:lastRenderedPageBreak/>
        <w:tab/>
        <w:t>Therefore, vocabulary knowledge is not like to try to memorize or to translate the word lists. It means that the vocabularies have to be associated and matched with the certain context, so it can be used meaningfully.</w:t>
      </w:r>
    </w:p>
    <w:p w14:paraId="5B1D4199" w14:textId="77777777" w:rsidR="003E0251" w:rsidRPr="0052656D" w:rsidRDefault="003E0251" w:rsidP="003E0251">
      <w:pPr>
        <w:pStyle w:val="Heading3"/>
        <w:numPr>
          <w:ilvl w:val="0"/>
          <w:numId w:val="6"/>
        </w:numPr>
        <w:spacing w:before="0" w:after="0" w:line="480" w:lineRule="auto"/>
        <w:ind w:left="990"/>
        <w:contextualSpacing/>
        <w:jc w:val="both"/>
        <w:rPr>
          <w:sz w:val="24"/>
          <w:szCs w:val="24"/>
        </w:rPr>
      </w:pPr>
      <w:bookmarkStart w:id="41" w:name="_Toc370028300"/>
      <w:bookmarkStart w:id="42" w:name="_Toc375554792"/>
      <w:r w:rsidRPr="0052656D">
        <w:rPr>
          <w:sz w:val="24"/>
          <w:szCs w:val="24"/>
        </w:rPr>
        <w:t>Materials in Teaching Vocabulary</w:t>
      </w:r>
      <w:bookmarkEnd w:id="41"/>
      <w:bookmarkEnd w:id="42"/>
    </w:p>
    <w:p w14:paraId="0C6A6686" w14:textId="77777777" w:rsidR="003E0251" w:rsidRPr="0052656D" w:rsidRDefault="003E0251" w:rsidP="003E0251">
      <w:pPr>
        <w:pStyle w:val="ListParagraph"/>
        <w:spacing w:line="480" w:lineRule="auto"/>
        <w:ind w:left="0" w:firstLine="720"/>
        <w:jc w:val="both"/>
        <w:rPr>
          <w:bCs/>
          <w:szCs w:val="24"/>
        </w:rPr>
      </w:pPr>
      <w:r w:rsidRPr="0052656D">
        <w:rPr>
          <w:bCs/>
          <w:szCs w:val="24"/>
        </w:rPr>
        <w:t xml:space="preserve">Teaching material is one of the important components in language teaching process. It will be presented by the teacher to his students while he performs teaching learning process. But most people associate the term teaching material only with courses book or textbook because that has been their main experience of using teaching materials. </w:t>
      </w:r>
    </w:p>
    <w:p w14:paraId="68EBD148" w14:textId="77777777" w:rsidR="003E0251" w:rsidRPr="0052656D" w:rsidRDefault="003E0251" w:rsidP="003E0251">
      <w:pPr>
        <w:pStyle w:val="ListParagraph"/>
        <w:spacing w:line="480" w:lineRule="auto"/>
        <w:ind w:left="0" w:firstLine="720"/>
        <w:jc w:val="both"/>
        <w:rPr>
          <w:bCs/>
          <w:szCs w:val="24"/>
        </w:rPr>
      </w:pPr>
      <w:r w:rsidRPr="0052656D">
        <w:rPr>
          <w:bCs/>
          <w:szCs w:val="24"/>
        </w:rPr>
        <w:t xml:space="preserve">Furthermore, whatever materials used by the teacher, generally he presents it as the basis for much language input that should be received by the student; therefore, a teacher’s ability is very important in the materials development. By modifying the materials well, it can improve the student’s interest and motivation better than before. </w:t>
      </w:r>
    </w:p>
    <w:p w14:paraId="39C8B69C" w14:textId="77777777" w:rsidR="003E0251" w:rsidRPr="0052656D" w:rsidRDefault="003E0251" w:rsidP="003E0251">
      <w:pPr>
        <w:pStyle w:val="ListParagraph"/>
        <w:spacing w:line="480" w:lineRule="auto"/>
        <w:ind w:left="0" w:firstLine="720"/>
        <w:jc w:val="both"/>
        <w:rPr>
          <w:bCs/>
          <w:szCs w:val="24"/>
        </w:rPr>
      </w:pPr>
      <w:r w:rsidRPr="0052656D">
        <w:rPr>
          <w:szCs w:val="24"/>
        </w:rPr>
        <w:t xml:space="preserve">According to Haycraft (1978: 44-47), materials of teaching vocabulary fall into </w:t>
      </w:r>
      <w:r w:rsidRPr="0052656D">
        <w:rPr>
          <w:bCs/>
          <w:szCs w:val="24"/>
        </w:rPr>
        <w:t>commonest words, students’ need and their language, words building, topic areas, cross reference, and related structure.</w:t>
      </w:r>
    </w:p>
    <w:p w14:paraId="64125763" w14:textId="77777777" w:rsidR="003E0251" w:rsidRPr="0052656D" w:rsidRDefault="003E0251" w:rsidP="003E0251">
      <w:pPr>
        <w:pStyle w:val="ListParagraph"/>
        <w:numPr>
          <w:ilvl w:val="0"/>
          <w:numId w:val="11"/>
        </w:numPr>
        <w:ind w:left="1440"/>
        <w:jc w:val="both"/>
        <w:rPr>
          <w:bCs/>
          <w:szCs w:val="24"/>
        </w:rPr>
      </w:pPr>
      <w:r w:rsidRPr="0052656D">
        <w:rPr>
          <w:bCs/>
          <w:szCs w:val="24"/>
        </w:rPr>
        <w:t>Commonest words</w:t>
      </w:r>
      <w:r w:rsidRPr="0052656D">
        <w:rPr>
          <w:szCs w:val="24"/>
        </w:rPr>
        <w:t xml:space="preserve"> mean that teacher should list the commonest words and find the uncommon words. </w:t>
      </w:r>
    </w:p>
    <w:p w14:paraId="2EAF4D34" w14:textId="77777777" w:rsidR="003E0251" w:rsidRPr="0052656D" w:rsidRDefault="003E0251" w:rsidP="003E0251">
      <w:pPr>
        <w:pStyle w:val="ListParagraph"/>
        <w:numPr>
          <w:ilvl w:val="0"/>
          <w:numId w:val="11"/>
        </w:numPr>
        <w:ind w:left="1440"/>
        <w:jc w:val="both"/>
        <w:rPr>
          <w:bCs/>
          <w:szCs w:val="24"/>
        </w:rPr>
      </w:pPr>
      <w:r w:rsidRPr="0052656D">
        <w:rPr>
          <w:bCs/>
          <w:szCs w:val="24"/>
        </w:rPr>
        <w:t>Students’ need and their language</w:t>
      </w:r>
      <w:r w:rsidRPr="0052656D">
        <w:rPr>
          <w:szCs w:val="24"/>
        </w:rPr>
        <w:t xml:space="preserve"> mean teacher have to answer it without refuse another students in the class and prepare well about the pronunciation of the words. </w:t>
      </w:r>
    </w:p>
    <w:p w14:paraId="16318E5F" w14:textId="77777777" w:rsidR="003E0251" w:rsidRPr="0052656D" w:rsidRDefault="003E0251" w:rsidP="003E0251">
      <w:pPr>
        <w:pStyle w:val="ListParagraph"/>
        <w:numPr>
          <w:ilvl w:val="0"/>
          <w:numId w:val="11"/>
        </w:numPr>
        <w:ind w:left="1440"/>
        <w:jc w:val="both"/>
        <w:rPr>
          <w:bCs/>
          <w:szCs w:val="24"/>
        </w:rPr>
      </w:pPr>
      <w:r w:rsidRPr="0052656D">
        <w:rPr>
          <w:bCs/>
          <w:szCs w:val="24"/>
        </w:rPr>
        <w:t>Words building</w:t>
      </w:r>
      <w:r w:rsidRPr="0052656D">
        <w:rPr>
          <w:szCs w:val="24"/>
        </w:rPr>
        <w:t xml:space="preserve"> means that teacher have to explain the word formed if needed.</w:t>
      </w:r>
    </w:p>
    <w:p w14:paraId="062F9B1F" w14:textId="77777777" w:rsidR="003E0251" w:rsidRPr="0052656D" w:rsidRDefault="003E0251" w:rsidP="003E0251">
      <w:pPr>
        <w:pStyle w:val="ListParagraph"/>
        <w:numPr>
          <w:ilvl w:val="0"/>
          <w:numId w:val="11"/>
        </w:numPr>
        <w:ind w:left="1440"/>
        <w:jc w:val="both"/>
        <w:rPr>
          <w:bCs/>
          <w:szCs w:val="24"/>
        </w:rPr>
      </w:pPr>
      <w:r w:rsidRPr="0052656D">
        <w:rPr>
          <w:bCs/>
          <w:szCs w:val="24"/>
        </w:rPr>
        <w:t>Topic areas</w:t>
      </w:r>
      <w:r w:rsidRPr="0052656D">
        <w:rPr>
          <w:szCs w:val="24"/>
        </w:rPr>
        <w:t xml:space="preserve"> suggest that teacher to list the words belongs to its area.</w:t>
      </w:r>
    </w:p>
    <w:p w14:paraId="6B5EA81C" w14:textId="77777777" w:rsidR="003E0251" w:rsidRPr="0052656D" w:rsidRDefault="003E0251" w:rsidP="003E0251">
      <w:pPr>
        <w:pStyle w:val="ListParagraph"/>
        <w:numPr>
          <w:ilvl w:val="0"/>
          <w:numId w:val="11"/>
        </w:numPr>
        <w:ind w:left="1440"/>
        <w:jc w:val="both"/>
        <w:rPr>
          <w:bCs/>
          <w:szCs w:val="24"/>
        </w:rPr>
      </w:pPr>
      <w:r w:rsidRPr="0052656D">
        <w:rPr>
          <w:bCs/>
          <w:szCs w:val="24"/>
        </w:rPr>
        <w:t>Cross reference</w:t>
      </w:r>
      <w:r w:rsidRPr="0052656D">
        <w:rPr>
          <w:szCs w:val="24"/>
        </w:rPr>
        <w:t xml:space="preserve"> will help the students to fit in more specialized vocabulary later.</w:t>
      </w:r>
    </w:p>
    <w:p w14:paraId="29642EB0" w14:textId="77777777" w:rsidR="003E0251" w:rsidRPr="0052656D" w:rsidRDefault="003E0251" w:rsidP="003E0251">
      <w:pPr>
        <w:pStyle w:val="ListParagraph"/>
        <w:numPr>
          <w:ilvl w:val="0"/>
          <w:numId w:val="11"/>
        </w:numPr>
        <w:spacing w:after="200"/>
        <w:ind w:left="1440"/>
        <w:jc w:val="both"/>
        <w:rPr>
          <w:bCs/>
          <w:szCs w:val="24"/>
        </w:rPr>
      </w:pPr>
      <w:r w:rsidRPr="0052656D">
        <w:rPr>
          <w:bCs/>
          <w:szCs w:val="24"/>
        </w:rPr>
        <w:lastRenderedPageBreak/>
        <w:t>Related structure</w:t>
      </w:r>
      <w:r w:rsidRPr="0052656D">
        <w:rPr>
          <w:szCs w:val="24"/>
        </w:rPr>
        <w:t xml:space="preserve"> is the most natural way to choose vocabulary, because the students will connected the provide vocabulary in his mind with the grammar.</w:t>
      </w:r>
    </w:p>
    <w:p w14:paraId="035FDACD" w14:textId="77777777" w:rsidR="003E0251" w:rsidRPr="0052656D" w:rsidRDefault="003E0251" w:rsidP="003E0251">
      <w:pPr>
        <w:pStyle w:val="Heading3"/>
        <w:numPr>
          <w:ilvl w:val="0"/>
          <w:numId w:val="6"/>
        </w:numPr>
        <w:spacing w:before="0" w:after="0" w:line="480" w:lineRule="auto"/>
        <w:ind w:left="1080"/>
        <w:contextualSpacing/>
        <w:jc w:val="both"/>
        <w:rPr>
          <w:sz w:val="24"/>
          <w:szCs w:val="24"/>
        </w:rPr>
      </w:pPr>
      <w:bookmarkStart w:id="43" w:name="_Toc370028301"/>
      <w:bookmarkStart w:id="44" w:name="_Toc375554793"/>
      <w:r w:rsidRPr="0052656D">
        <w:rPr>
          <w:sz w:val="24"/>
          <w:szCs w:val="24"/>
        </w:rPr>
        <w:t>Techniques in Teaching Vocabulary</w:t>
      </w:r>
      <w:bookmarkEnd w:id="43"/>
      <w:bookmarkEnd w:id="44"/>
    </w:p>
    <w:p w14:paraId="0F599B2E" w14:textId="77777777" w:rsidR="003E0251" w:rsidRPr="0052656D" w:rsidRDefault="003E0251" w:rsidP="003E0251">
      <w:pPr>
        <w:pStyle w:val="ListParagraph"/>
        <w:spacing w:line="480" w:lineRule="auto"/>
        <w:ind w:left="0" w:firstLine="720"/>
        <w:jc w:val="both"/>
        <w:rPr>
          <w:szCs w:val="24"/>
        </w:rPr>
      </w:pPr>
      <w:r w:rsidRPr="0052656D">
        <w:rPr>
          <w:szCs w:val="24"/>
        </w:rPr>
        <w:t xml:space="preserve">To teach vocabulary, teachers must employ techniques which help students connect the information to their prior knowledge, help students organize the information, help students internalize the information. </w:t>
      </w:r>
    </w:p>
    <w:p w14:paraId="7BA2E9BB" w14:textId="77777777" w:rsidR="003E0251" w:rsidRPr="0052656D" w:rsidRDefault="003E0251" w:rsidP="003E0251">
      <w:pPr>
        <w:pStyle w:val="ListParagraph"/>
        <w:spacing w:line="480" w:lineRule="auto"/>
        <w:ind w:left="0" w:firstLine="720"/>
        <w:jc w:val="both"/>
        <w:rPr>
          <w:szCs w:val="24"/>
        </w:rPr>
      </w:pPr>
      <w:r w:rsidRPr="0052656D">
        <w:rPr>
          <w:szCs w:val="24"/>
        </w:rPr>
        <w:t>According to Haycraft (1978: 47-50), techniques of teaching vocabulary fall into in context, creating a context, descriptions or definition, outside the classroom, objects, drawing, mime, opposites, synonyms, translation, pictures/ flash cards, wall charts, and word games.</w:t>
      </w:r>
    </w:p>
    <w:p w14:paraId="33EDA9B7" w14:textId="77777777" w:rsidR="003E0251" w:rsidRPr="0052656D" w:rsidRDefault="003E0251" w:rsidP="003E0251">
      <w:pPr>
        <w:pStyle w:val="ListParagraph"/>
        <w:numPr>
          <w:ilvl w:val="0"/>
          <w:numId w:val="7"/>
        </w:numPr>
        <w:spacing w:line="480" w:lineRule="auto"/>
        <w:ind w:left="1440"/>
        <w:jc w:val="both"/>
        <w:rPr>
          <w:szCs w:val="24"/>
        </w:rPr>
      </w:pPr>
      <w:r w:rsidRPr="0052656D">
        <w:rPr>
          <w:szCs w:val="24"/>
        </w:rPr>
        <w:t xml:space="preserve">In context means that the meaning of words in the sentence is already known. </w:t>
      </w:r>
    </w:p>
    <w:p w14:paraId="3F9491D8" w14:textId="77777777" w:rsidR="003E0251" w:rsidRPr="0052656D" w:rsidRDefault="003E0251" w:rsidP="003E0251">
      <w:pPr>
        <w:pStyle w:val="ListParagraph"/>
        <w:numPr>
          <w:ilvl w:val="0"/>
          <w:numId w:val="7"/>
        </w:numPr>
        <w:spacing w:line="480" w:lineRule="auto"/>
        <w:ind w:left="1440"/>
        <w:jc w:val="both"/>
        <w:rPr>
          <w:szCs w:val="24"/>
        </w:rPr>
      </w:pPr>
      <w:r w:rsidRPr="0052656D">
        <w:rPr>
          <w:szCs w:val="24"/>
        </w:rPr>
        <w:t>Creating a context means that the teacher has to teach the meaning of many abstract words which students can deduce the meaning of the word.</w:t>
      </w:r>
    </w:p>
    <w:p w14:paraId="41ABE66F" w14:textId="77777777" w:rsidR="003E0251" w:rsidRPr="0052656D" w:rsidRDefault="003E0251" w:rsidP="003E0251">
      <w:pPr>
        <w:pStyle w:val="ListParagraph"/>
        <w:numPr>
          <w:ilvl w:val="0"/>
          <w:numId w:val="7"/>
        </w:numPr>
        <w:spacing w:line="480" w:lineRule="auto"/>
        <w:ind w:left="1440"/>
        <w:jc w:val="both"/>
        <w:rPr>
          <w:szCs w:val="24"/>
        </w:rPr>
      </w:pPr>
      <w:r w:rsidRPr="0052656D">
        <w:rPr>
          <w:szCs w:val="24"/>
        </w:rPr>
        <w:t>Descriptions or Definition can be got while a teacher describes and defines objects although drawing is often more effective. For example,</w:t>
      </w:r>
    </w:p>
    <w:p w14:paraId="7AB3F76E" w14:textId="77777777" w:rsidR="003E0251" w:rsidRPr="0052656D" w:rsidRDefault="003E0251" w:rsidP="003E0251">
      <w:pPr>
        <w:pStyle w:val="ListParagraph"/>
        <w:numPr>
          <w:ilvl w:val="2"/>
          <w:numId w:val="1"/>
        </w:numPr>
        <w:spacing w:line="480" w:lineRule="auto"/>
        <w:ind w:left="1800"/>
        <w:jc w:val="both"/>
        <w:rPr>
          <w:szCs w:val="24"/>
        </w:rPr>
      </w:pPr>
      <w:r w:rsidRPr="0052656D">
        <w:rPr>
          <w:i/>
          <w:szCs w:val="24"/>
        </w:rPr>
        <w:t xml:space="preserve">You steer a ship with a </w:t>
      </w:r>
      <w:r w:rsidRPr="0052656D">
        <w:rPr>
          <w:i/>
          <w:szCs w:val="24"/>
          <w:u w:val="single"/>
        </w:rPr>
        <w:t>rudder.</w:t>
      </w:r>
    </w:p>
    <w:p w14:paraId="65281F42" w14:textId="77777777" w:rsidR="003E0251" w:rsidRPr="0052656D" w:rsidRDefault="003E0251" w:rsidP="003E0251">
      <w:pPr>
        <w:pStyle w:val="ListParagraph"/>
        <w:numPr>
          <w:ilvl w:val="0"/>
          <w:numId w:val="7"/>
        </w:numPr>
        <w:spacing w:line="480" w:lineRule="auto"/>
        <w:ind w:left="1440"/>
        <w:jc w:val="both"/>
        <w:rPr>
          <w:szCs w:val="24"/>
        </w:rPr>
      </w:pPr>
      <w:r w:rsidRPr="0052656D">
        <w:rPr>
          <w:szCs w:val="24"/>
        </w:rPr>
        <w:t xml:space="preserve">Outside the classroom means a new vocabulary is taught in a living context. For example, teachers take the class out and introduce words for things seen in a shop window, or on a street. </w:t>
      </w:r>
    </w:p>
    <w:p w14:paraId="4F44212F" w14:textId="77777777" w:rsidR="003E0251" w:rsidRPr="0052656D" w:rsidRDefault="003E0251" w:rsidP="003E0251">
      <w:pPr>
        <w:pStyle w:val="ListParagraph"/>
        <w:numPr>
          <w:ilvl w:val="0"/>
          <w:numId w:val="7"/>
        </w:numPr>
        <w:spacing w:line="480" w:lineRule="auto"/>
        <w:ind w:left="1440"/>
        <w:jc w:val="both"/>
        <w:rPr>
          <w:szCs w:val="24"/>
        </w:rPr>
      </w:pPr>
      <w:r w:rsidRPr="0052656D">
        <w:rPr>
          <w:szCs w:val="24"/>
        </w:rPr>
        <w:lastRenderedPageBreak/>
        <w:t xml:space="preserve">Objects will make the teacher brings the objects into the class; it can be simple or complicated to provide it in the classroom. </w:t>
      </w:r>
    </w:p>
    <w:p w14:paraId="03B9EBBC" w14:textId="77777777" w:rsidR="003E0251" w:rsidRPr="0052656D" w:rsidRDefault="003E0251" w:rsidP="003E0251">
      <w:pPr>
        <w:pStyle w:val="ListParagraph"/>
        <w:numPr>
          <w:ilvl w:val="0"/>
          <w:numId w:val="7"/>
        </w:numPr>
        <w:spacing w:line="480" w:lineRule="auto"/>
        <w:ind w:left="1440"/>
        <w:jc w:val="both"/>
        <w:rPr>
          <w:szCs w:val="24"/>
        </w:rPr>
      </w:pPr>
      <w:r w:rsidRPr="0052656D">
        <w:rPr>
          <w:szCs w:val="24"/>
        </w:rPr>
        <w:t>Drawing means the teacher represents simple objects on the board. If draws it badly, a guessing game ensues to determine what he actually has drawn.</w:t>
      </w:r>
    </w:p>
    <w:p w14:paraId="0E952EBE" w14:textId="77777777" w:rsidR="003E0251" w:rsidRPr="0052656D" w:rsidRDefault="003E0251" w:rsidP="003E0251">
      <w:pPr>
        <w:pStyle w:val="ListParagraph"/>
        <w:numPr>
          <w:ilvl w:val="0"/>
          <w:numId w:val="7"/>
        </w:numPr>
        <w:spacing w:line="480" w:lineRule="auto"/>
        <w:ind w:left="1440"/>
        <w:jc w:val="both"/>
        <w:rPr>
          <w:szCs w:val="24"/>
        </w:rPr>
      </w:pPr>
      <w:r w:rsidRPr="0052656D">
        <w:rPr>
          <w:szCs w:val="24"/>
        </w:rPr>
        <w:t xml:space="preserve">Mime is particularly useful for actions that involve the objects connected with these verbs then the students should to mime it when a teacher says a word. </w:t>
      </w:r>
    </w:p>
    <w:p w14:paraId="0C2EDF48" w14:textId="77777777" w:rsidR="003E0251" w:rsidRPr="0052656D" w:rsidRDefault="003E0251" w:rsidP="003E0251">
      <w:pPr>
        <w:pStyle w:val="ListParagraph"/>
        <w:numPr>
          <w:ilvl w:val="0"/>
          <w:numId w:val="7"/>
        </w:numPr>
        <w:spacing w:line="480" w:lineRule="auto"/>
        <w:ind w:left="1440"/>
        <w:jc w:val="both"/>
        <w:rPr>
          <w:szCs w:val="24"/>
        </w:rPr>
      </w:pPr>
      <w:r w:rsidRPr="0052656D">
        <w:rPr>
          <w:szCs w:val="24"/>
        </w:rPr>
        <w:t xml:space="preserve">Opposites are the technique which can define if the students know it’s opposite. For example, </w:t>
      </w:r>
    </w:p>
    <w:p w14:paraId="7D387FBB" w14:textId="77777777" w:rsidR="003E0251" w:rsidRPr="0052656D" w:rsidRDefault="003E0251" w:rsidP="003E0251">
      <w:pPr>
        <w:pStyle w:val="ListParagraph"/>
        <w:numPr>
          <w:ilvl w:val="2"/>
          <w:numId w:val="1"/>
        </w:numPr>
        <w:spacing w:line="480" w:lineRule="auto"/>
        <w:ind w:left="1800"/>
        <w:jc w:val="both"/>
        <w:rPr>
          <w:szCs w:val="24"/>
        </w:rPr>
      </w:pPr>
      <w:r w:rsidRPr="0052656D">
        <w:rPr>
          <w:szCs w:val="24"/>
        </w:rPr>
        <w:t>A brave man isn’t afraid.</w:t>
      </w:r>
    </w:p>
    <w:p w14:paraId="7B891A12" w14:textId="77777777" w:rsidR="003E0251" w:rsidRPr="0052656D" w:rsidRDefault="003E0251" w:rsidP="003E0251">
      <w:pPr>
        <w:pStyle w:val="ListParagraph"/>
        <w:numPr>
          <w:ilvl w:val="0"/>
          <w:numId w:val="7"/>
        </w:numPr>
        <w:spacing w:after="200" w:line="480" w:lineRule="auto"/>
        <w:ind w:left="1440"/>
        <w:jc w:val="both"/>
        <w:rPr>
          <w:szCs w:val="24"/>
        </w:rPr>
      </w:pPr>
      <w:r w:rsidRPr="0052656D">
        <w:rPr>
          <w:szCs w:val="24"/>
        </w:rPr>
        <w:t>Synonyms are words that share a similar meaning. For example, vacation = holiday.</w:t>
      </w:r>
    </w:p>
    <w:p w14:paraId="55BA2F88" w14:textId="77777777" w:rsidR="003E0251" w:rsidRPr="0052656D" w:rsidRDefault="003E0251" w:rsidP="003E0251">
      <w:pPr>
        <w:pStyle w:val="ListParagraph"/>
        <w:numPr>
          <w:ilvl w:val="0"/>
          <w:numId w:val="7"/>
        </w:numPr>
        <w:spacing w:line="480" w:lineRule="auto"/>
        <w:ind w:left="1440"/>
        <w:jc w:val="both"/>
        <w:rPr>
          <w:szCs w:val="24"/>
        </w:rPr>
      </w:pPr>
      <w:r w:rsidRPr="0052656D">
        <w:rPr>
          <w:szCs w:val="24"/>
        </w:rPr>
        <w:t xml:space="preserve">Translation is when the teacher asks the students to translate a vocabulary, makes sure students exemplify the word in context, or your student will forget it easily. As equivalent words are not always used in the same way in different languages, setting them in context also brings out their exact meaning.      </w:t>
      </w:r>
    </w:p>
    <w:p w14:paraId="62BE4C25" w14:textId="77777777" w:rsidR="003E0251" w:rsidRPr="0052656D" w:rsidRDefault="003E0251" w:rsidP="003E0251">
      <w:pPr>
        <w:pStyle w:val="ListParagraph"/>
        <w:numPr>
          <w:ilvl w:val="0"/>
          <w:numId w:val="7"/>
        </w:numPr>
        <w:spacing w:line="480" w:lineRule="auto"/>
        <w:ind w:left="1440"/>
        <w:jc w:val="both"/>
        <w:rPr>
          <w:szCs w:val="24"/>
        </w:rPr>
      </w:pPr>
      <w:r w:rsidRPr="0052656D">
        <w:rPr>
          <w:szCs w:val="24"/>
        </w:rPr>
        <w:t>Pictures/ flash cards is the existence of a wide assortment of magazines and illustrated advertisements means that pictures can be easily found for special vocabulary areas such as kitchens, clothes, cars, interiors, and so on. The pictures or cutting can be pasted on to a piece of cardboard to make a flashcard.</w:t>
      </w:r>
    </w:p>
    <w:p w14:paraId="397C1C2E" w14:textId="77777777" w:rsidR="003E0251" w:rsidRPr="0052656D" w:rsidRDefault="003E0251" w:rsidP="003E0251">
      <w:pPr>
        <w:pStyle w:val="ListParagraph"/>
        <w:numPr>
          <w:ilvl w:val="0"/>
          <w:numId w:val="7"/>
        </w:numPr>
        <w:spacing w:line="480" w:lineRule="auto"/>
        <w:ind w:left="1440"/>
        <w:jc w:val="both"/>
        <w:rPr>
          <w:szCs w:val="24"/>
        </w:rPr>
      </w:pPr>
      <w:r w:rsidRPr="0052656D">
        <w:rPr>
          <w:szCs w:val="24"/>
        </w:rPr>
        <w:lastRenderedPageBreak/>
        <w:t>Wall charts is the media which present a vocabulary in a visual context, as long as they are clearly visible.</w:t>
      </w:r>
    </w:p>
    <w:p w14:paraId="6951EA66" w14:textId="77777777" w:rsidR="003E0251" w:rsidRPr="0052656D" w:rsidRDefault="003E0251" w:rsidP="003E0251">
      <w:pPr>
        <w:pStyle w:val="ListParagraph"/>
        <w:numPr>
          <w:ilvl w:val="0"/>
          <w:numId w:val="7"/>
        </w:numPr>
        <w:spacing w:line="480" w:lineRule="auto"/>
        <w:ind w:left="1440"/>
        <w:jc w:val="both"/>
        <w:rPr>
          <w:szCs w:val="24"/>
        </w:rPr>
      </w:pPr>
      <w:r w:rsidRPr="0052656D">
        <w:rPr>
          <w:szCs w:val="24"/>
        </w:rPr>
        <w:t xml:space="preserve">Word games are a useful activity for practicing and revising a vocabulary after it has been introduced. The important things that teachers have to think is why using these games and then fulfill the teaching objective, as efficiently as possible.  </w:t>
      </w:r>
    </w:p>
    <w:p w14:paraId="069A3528" w14:textId="77777777" w:rsidR="003E0251" w:rsidRPr="0052656D" w:rsidRDefault="003E0251" w:rsidP="003E0251">
      <w:pPr>
        <w:pStyle w:val="Heading3"/>
        <w:numPr>
          <w:ilvl w:val="0"/>
          <w:numId w:val="6"/>
        </w:numPr>
        <w:spacing w:before="0" w:after="0" w:line="480" w:lineRule="auto"/>
        <w:ind w:left="1080"/>
        <w:contextualSpacing/>
        <w:jc w:val="both"/>
        <w:rPr>
          <w:sz w:val="24"/>
          <w:szCs w:val="24"/>
        </w:rPr>
      </w:pPr>
      <w:bookmarkStart w:id="45" w:name="_Toc370028302"/>
      <w:bookmarkStart w:id="46" w:name="_Toc375554794"/>
      <w:r w:rsidRPr="0052656D">
        <w:rPr>
          <w:sz w:val="24"/>
          <w:szCs w:val="24"/>
        </w:rPr>
        <w:t>Problems in Teaching Vocabulary</w:t>
      </w:r>
      <w:bookmarkEnd w:id="45"/>
      <w:bookmarkEnd w:id="46"/>
    </w:p>
    <w:p w14:paraId="64F5FACC" w14:textId="77777777" w:rsidR="003E0251" w:rsidRPr="0052656D" w:rsidRDefault="003E0251" w:rsidP="003E0251">
      <w:pPr>
        <w:autoSpaceDE w:val="0"/>
        <w:autoSpaceDN w:val="0"/>
        <w:adjustRightInd w:val="0"/>
        <w:spacing w:line="480" w:lineRule="auto"/>
        <w:ind w:firstLine="720"/>
        <w:contextualSpacing/>
        <w:jc w:val="both"/>
        <w:rPr>
          <w:rFonts w:eastAsia="TimesNewRoman"/>
          <w:szCs w:val="24"/>
        </w:rPr>
      </w:pPr>
      <w:r w:rsidRPr="0052656D">
        <w:rPr>
          <w:rFonts w:eastAsia="TimesNewRoman"/>
          <w:szCs w:val="24"/>
        </w:rPr>
        <w:t>In learning a foreign language, vocabulary plays an important role. It is one element that links the four skills of speaking, listening, reading and writing all together. In order to communicate well in a foreign language, students should acquire an adequate number of words and should know how to use them accurately. Thornbury (2002: 27), states that</w:t>
      </w:r>
    </w:p>
    <w:p w14:paraId="4BA357F3" w14:textId="77777777" w:rsidR="003E0251" w:rsidRPr="0052656D" w:rsidRDefault="003E0251" w:rsidP="003E0251">
      <w:pPr>
        <w:autoSpaceDE w:val="0"/>
        <w:autoSpaceDN w:val="0"/>
        <w:adjustRightInd w:val="0"/>
        <w:ind w:left="1080"/>
        <w:contextualSpacing/>
        <w:jc w:val="both"/>
        <w:rPr>
          <w:rFonts w:eastAsia="TimesNewRoman"/>
          <w:szCs w:val="24"/>
        </w:rPr>
      </w:pPr>
      <w:r w:rsidRPr="0052656D">
        <w:rPr>
          <w:rFonts w:eastAsia="TimesNewRoman"/>
          <w:szCs w:val="24"/>
        </w:rPr>
        <w:t>Anyone who has learned a second language will know that some words seem easier to learn than others. Easiest of all are those that are more or less identical, both in meaning and form, to their first language equivalents.</w:t>
      </w:r>
    </w:p>
    <w:p w14:paraId="5471D812" w14:textId="77777777" w:rsidR="003E0251" w:rsidRPr="0052656D" w:rsidRDefault="003E0251" w:rsidP="003E0251">
      <w:pPr>
        <w:autoSpaceDE w:val="0"/>
        <w:autoSpaceDN w:val="0"/>
        <w:adjustRightInd w:val="0"/>
        <w:ind w:left="1080"/>
        <w:contextualSpacing/>
        <w:jc w:val="both"/>
        <w:rPr>
          <w:rFonts w:eastAsia="TimesNewRoman"/>
          <w:szCs w:val="24"/>
        </w:rPr>
      </w:pPr>
    </w:p>
    <w:p w14:paraId="2E7B1FBA" w14:textId="77777777" w:rsidR="003E0251" w:rsidRPr="0052656D" w:rsidRDefault="003E0251" w:rsidP="003E0251">
      <w:pPr>
        <w:autoSpaceDE w:val="0"/>
        <w:autoSpaceDN w:val="0"/>
        <w:adjustRightInd w:val="0"/>
        <w:spacing w:line="480" w:lineRule="auto"/>
        <w:ind w:firstLine="709"/>
        <w:contextualSpacing/>
        <w:jc w:val="both"/>
        <w:rPr>
          <w:rFonts w:eastAsia="TimesNewRoman"/>
          <w:szCs w:val="24"/>
        </w:rPr>
      </w:pPr>
      <w:r w:rsidRPr="0052656D">
        <w:rPr>
          <w:rFonts w:eastAsia="TimesNewRoman"/>
          <w:szCs w:val="24"/>
        </w:rPr>
        <w:t>Even though students realize the importance of vocabulary when learning a language, most students learn vocabulary passively due to several factors. First, they consider the teacher's explanation for meanings or definitions, pronunciations, spellings and grammatical functions boring. Second, students only think of the vocabulary learning as the primary meanings of new words. Third, students usually only acquire new vocabularies through new words in their textbooks or when the words are given by teachers during classroom lessons. Forth, many learners do not want to take risks in applying what they have learnt; therefore, they ignore all other functions of the words.</w:t>
      </w:r>
    </w:p>
    <w:p w14:paraId="447CFFB5" w14:textId="77777777" w:rsidR="003E0251" w:rsidRPr="0052656D" w:rsidRDefault="003E0251" w:rsidP="003E0251">
      <w:pPr>
        <w:pStyle w:val="Heading2"/>
        <w:numPr>
          <w:ilvl w:val="0"/>
          <w:numId w:val="2"/>
        </w:numPr>
        <w:spacing w:before="0" w:line="480" w:lineRule="auto"/>
        <w:contextualSpacing/>
        <w:jc w:val="both"/>
        <w:rPr>
          <w:rFonts w:ascii="Times New Roman" w:hAnsi="Times New Roman" w:cs="Times New Roman"/>
          <w:color w:val="auto"/>
          <w:sz w:val="24"/>
          <w:szCs w:val="24"/>
        </w:rPr>
      </w:pPr>
      <w:bookmarkStart w:id="47" w:name="_Toc370028303"/>
      <w:bookmarkStart w:id="48" w:name="_Toc375554795"/>
      <w:r w:rsidRPr="0052656D">
        <w:rPr>
          <w:rFonts w:ascii="Times New Roman" w:hAnsi="Times New Roman" w:cs="Times New Roman"/>
          <w:color w:val="auto"/>
          <w:sz w:val="24"/>
          <w:szCs w:val="24"/>
        </w:rPr>
        <w:lastRenderedPageBreak/>
        <w:t>Touch and Go Game</w:t>
      </w:r>
      <w:bookmarkEnd w:id="47"/>
      <w:bookmarkEnd w:id="48"/>
    </w:p>
    <w:p w14:paraId="0A6A9421" w14:textId="77777777" w:rsidR="003E0251" w:rsidRPr="0052656D" w:rsidRDefault="003E0251" w:rsidP="003E0251">
      <w:pPr>
        <w:pStyle w:val="Heading3"/>
        <w:numPr>
          <w:ilvl w:val="0"/>
          <w:numId w:val="5"/>
        </w:numPr>
        <w:spacing w:before="0" w:after="0" w:line="480" w:lineRule="auto"/>
        <w:ind w:left="1080"/>
        <w:contextualSpacing/>
        <w:jc w:val="both"/>
        <w:rPr>
          <w:sz w:val="24"/>
          <w:szCs w:val="24"/>
        </w:rPr>
      </w:pPr>
      <w:bookmarkStart w:id="49" w:name="_Toc356212957"/>
      <w:bookmarkStart w:id="50" w:name="_Toc356214056"/>
      <w:bookmarkStart w:id="51" w:name="_Toc370028304"/>
      <w:bookmarkStart w:id="52" w:name="_Toc375554796"/>
      <w:r w:rsidRPr="0052656D">
        <w:rPr>
          <w:sz w:val="24"/>
          <w:szCs w:val="24"/>
        </w:rPr>
        <w:t>The Techniques of Using Touch and Go Game</w:t>
      </w:r>
      <w:bookmarkEnd w:id="25"/>
      <w:bookmarkEnd w:id="26"/>
      <w:bookmarkEnd w:id="49"/>
      <w:bookmarkEnd w:id="50"/>
      <w:bookmarkEnd w:id="51"/>
      <w:bookmarkEnd w:id="52"/>
    </w:p>
    <w:p w14:paraId="35C17381" w14:textId="77777777" w:rsidR="003E0251" w:rsidRPr="0052656D" w:rsidRDefault="003E0251" w:rsidP="003E0251">
      <w:pPr>
        <w:spacing w:line="480" w:lineRule="auto"/>
        <w:ind w:firstLine="720"/>
        <w:contextualSpacing/>
        <w:jc w:val="both"/>
        <w:rPr>
          <w:szCs w:val="24"/>
        </w:rPr>
      </w:pPr>
      <w:r w:rsidRPr="0052656D">
        <w:rPr>
          <w:szCs w:val="24"/>
        </w:rPr>
        <w:t xml:space="preserve">Using touch and go game, students are expected to be able to improve their understanding on English vocabulary without depending on the use of dictionary or even the meanings of words given by the teacher. </w:t>
      </w:r>
    </w:p>
    <w:p w14:paraId="5978FA92" w14:textId="77777777" w:rsidR="003E0251" w:rsidRPr="0052656D" w:rsidRDefault="003E0251" w:rsidP="003E0251">
      <w:pPr>
        <w:spacing w:line="480" w:lineRule="auto"/>
        <w:ind w:firstLine="720"/>
        <w:contextualSpacing/>
        <w:jc w:val="both"/>
        <w:rPr>
          <w:szCs w:val="24"/>
        </w:rPr>
      </w:pPr>
      <w:r w:rsidRPr="0052656D">
        <w:rPr>
          <w:szCs w:val="24"/>
        </w:rPr>
        <w:t>According to Sophia in her website (2012), there are several steps to make touch and go game efficient, practical and easy to do as follows:</w:t>
      </w:r>
    </w:p>
    <w:p w14:paraId="1131A3A9" w14:textId="77777777" w:rsidR="003E0251" w:rsidRPr="0052656D" w:rsidRDefault="003E0251" w:rsidP="003E0251">
      <w:pPr>
        <w:numPr>
          <w:ilvl w:val="0"/>
          <w:numId w:val="8"/>
        </w:numPr>
        <w:tabs>
          <w:tab w:val="left" w:pos="709"/>
        </w:tabs>
        <w:spacing w:line="480" w:lineRule="auto"/>
        <w:ind w:left="1440"/>
        <w:contextualSpacing/>
        <w:jc w:val="both"/>
        <w:rPr>
          <w:szCs w:val="24"/>
        </w:rPr>
      </w:pPr>
      <w:r w:rsidRPr="0052656D">
        <w:rPr>
          <w:szCs w:val="24"/>
        </w:rPr>
        <w:t>Making it memorable by the list it in theme or context,</w:t>
      </w:r>
    </w:p>
    <w:p w14:paraId="38603E19" w14:textId="77777777" w:rsidR="003E0251" w:rsidRPr="0052656D" w:rsidRDefault="003E0251" w:rsidP="003E0251">
      <w:pPr>
        <w:numPr>
          <w:ilvl w:val="0"/>
          <w:numId w:val="8"/>
        </w:numPr>
        <w:tabs>
          <w:tab w:val="left" w:pos="709"/>
        </w:tabs>
        <w:spacing w:line="480" w:lineRule="auto"/>
        <w:ind w:left="1440"/>
        <w:contextualSpacing/>
        <w:jc w:val="both"/>
        <w:rPr>
          <w:szCs w:val="24"/>
        </w:rPr>
      </w:pPr>
      <w:r w:rsidRPr="0052656D">
        <w:rPr>
          <w:szCs w:val="24"/>
        </w:rPr>
        <w:t>Choosing a colorful picture and object,</w:t>
      </w:r>
    </w:p>
    <w:p w14:paraId="5F3B054B" w14:textId="77777777" w:rsidR="003E0251" w:rsidRPr="0052656D" w:rsidRDefault="003E0251" w:rsidP="003E0251">
      <w:pPr>
        <w:numPr>
          <w:ilvl w:val="0"/>
          <w:numId w:val="8"/>
        </w:numPr>
        <w:tabs>
          <w:tab w:val="left" w:pos="709"/>
        </w:tabs>
        <w:spacing w:line="480" w:lineRule="auto"/>
        <w:ind w:left="1440"/>
        <w:contextualSpacing/>
        <w:jc w:val="both"/>
        <w:rPr>
          <w:szCs w:val="24"/>
        </w:rPr>
      </w:pPr>
      <w:r w:rsidRPr="0052656D">
        <w:rPr>
          <w:szCs w:val="24"/>
        </w:rPr>
        <w:t>Encouraging students to with the picture whether on groups or personals,</w:t>
      </w:r>
    </w:p>
    <w:p w14:paraId="764701A2" w14:textId="77777777" w:rsidR="003E0251" w:rsidRPr="0052656D" w:rsidRDefault="003E0251" w:rsidP="003E0251">
      <w:pPr>
        <w:numPr>
          <w:ilvl w:val="0"/>
          <w:numId w:val="8"/>
        </w:numPr>
        <w:tabs>
          <w:tab w:val="left" w:pos="709"/>
        </w:tabs>
        <w:spacing w:line="480" w:lineRule="auto"/>
        <w:ind w:left="1440"/>
        <w:contextualSpacing/>
        <w:jc w:val="both"/>
        <w:rPr>
          <w:szCs w:val="24"/>
        </w:rPr>
      </w:pPr>
      <w:r w:rsidRPr="0052656D">
        <w:rPr>
          <w:szCs w:val="24"/>
        </w:rPr>
        <w:t>Encouraging students to spell the words correctly,</w:t>
      </w:r>
    </w:p>
    <w:p w14:paraId="1D169991" w14:textId="77777777" w:rsidR="003E0251" w:rsidRPr="0052656D" w:rsidRDefault="003E0251" w:rsidP="003E0251">
      <w:pPr>
        <w:numPr>
          <w:ilvl w:val="0"/>
          <w:numId w:val="8"/>
        </w:numPr>
        <w:tabs>
          <w:tab w:val="left" w:pos="709"/>
        </w:tabs>
        <w:spacing w:line="480" w:lineRule="auto"/>
        <w:ind w:left="1440"/>
        <w:contextualSpacing/>
        <w:jc w:val="both"/>
        <w:rPr>
          <w:szCs w:val="24"/>
        </w:rPr>
      </w:pPr>
      <w:r w:rsidRPr="0052656D">
        <w:rPr>
          <w:szCs w:val="24"/>
        </w:rPr>
        <w:t xml:space="preserve">Giving the clear explanation about the rules of touch and go games. </w:t>
      </w:r>
    </w:p>
    <w:p w14:paraId="070E10F1" w14:textId="77777777" w:rsidR="003E0251" w:rsidRPr="0052656D" w:rsidRDefault="003E0251" w:rsidP="003E0251">
      <w:pPr>
        <w:pStyle w:val="Heading3"/>
        <w:numPr>
          <w:ilvl w:val="0"/>
          <w:numId w:val="5"/>
        </w:numPr>
        <w:spacing w:before="0" w:after="0" w:line="480" w:lineRule="auto"/>
        <w:ind w:left="1080"/>
        <w:contextualSpacing/>
        <w:jc w:val="both"/>
        <w:rPr>
          <w:sz w:val="24"/>
          <w:szCs w:val="24"/>
        </w:rPr>
      </w:pPr>
      <w:bookmarkStart w:id="53" w:name="_Toc471328335"/>
      <w:bookmarkStart w:id="54" w:name="_Toc356040342"/>
      <w:bookmarkStart w:id="55" w:name="_Toc356212958"/>
      <w:bookmarkStart w:id="56" w:name="_Toc356214057"/>
      <w:bookmarkStart w:id="57" w:name="_Toc370028305"/>
      <w:bookmarkStart w:id="58" w:name="_Toc375554797"/>
      <w:r w:rsidRPr="0052656D">
        <w:rPr>
          <w:sz w:val="24"/>
          <w:szCs w:val="24"/>
        </w:rPr>
        <w:t>The Benefit of Using Touch and Go Game</w:t>
      </w:r>
      <w:bookmarkEnd w:id="53"/>
      <w:bookmarkEnd w:id="54"/>
      <w:bookmarkEnd w:id="55"/>
      <w:bookmarkEnd w:id="56"/>
      <w:bookmarkEnd w:id="57"/>
      <w:bookmarkEnd w:id="58"/>
    </w:p>
    <w:p w14:paraId="41ACA90B" w14:textId="77777777" w:rsidR="003E0251" w:rsidRPr="0052656D" w:rsidRDefault="003E0251" w:rsidP="003E0251">
      <w:pPr>
        <w:spacing w:line="480" w:lineRule="auto"/>
        <w:ind w:firstLine="720"/>
        <w:contextualSpacing/>
        <w:jc w:val="both"/>
        <w:rPr>
          <w:szCs w:val="24"/>
        </w:rPr>
      </w:pPr>
      <w:r w:rsidRPr="0052656D">
        <w:rPr>
          <w:szCs w:val="24"/>
        </w:rPr>
        <w:t xml:space="preserve">As in Brown (1993: 179), he states that “a game could be any activity that formalizes technique into unit that can be scored in some way”. In brief, students will show their ability naturally without any anxiety or nervous if they do something wrong; however, this moment will make students realize that English is a contact language which needs to practice in public not to remember. </w:t>
      </w:r>
    </w:p>
    <w:p w14:paraId="17DDED61" w14:textId="77777777" w:rsidR="003E0251" w:rsidRPr="0052656D" w:rsidRDefault="003E0251" w:rsidP="003E0251">
      <w:pPr>
        <w:spacing w:line="480" w:lineRule="auto"/>
        <w:ind w:firstLine="720"/>
        <w:contextualSpacing/>
        <w:jc w:val="both"/>
        <w:rPr>
          <w:szCs w:val="24"/>
        </w:rPr>
      </w:pPr>
      <w:r w:rsidRPr="0052656D">
        <w:rPr>
          <w:i/>
          <w:szCs w:val="24"/>
        </w:rPr>
        <w:t>Touch and Go Game</w:t>
      </w:r>
      <w:r w:rsidRPr="0052656D">
        <w:rPr>
          <w:szCs w:val="24"/>
        </w:rPr>
        <w:t xml:space="preserve"> also helps them comprehend English naturally alike other languages. </w:t>
      </w:r>
      <w:r w:rsidRPr="0052656D">
        <w:rPr>
          <w:i/>
          <w:szCs w:val="24"/>
        </w:rPr>
        <w:t xml:space="preserve">Touch and Go Game </w:t>
      </w:r>
      <w:r w:rsidRPr="0052656D">
        <w:rPr>
          <w:szCs w:val="24"/>
        </w:rPr>
        <w:t>is a great idea for classroom activities because students can guess the pictures without nervous and drill the vocabularies by their selves meaningfully.</w:t>
      </w:r>
    </w:p>
    <w:p w14:paraId="37E868AC" w14:textId="77777777" w:rsidR="003E0251" w:rsidRPr="0052656D" w:rsidRDefault="003E0251" w:rsidP="003E0251">
      <w:pPr>
        <w:pStyle w:val="Heading3"/>
        <w:numPr>
          <w:ilvl w:val="0"/>
          <w:numId w:val="5"/>
        </w:numPr>
        <w:spacing w:before="0" w:after="0" w:line="480" w:lineRule="auto"/>
        <w:ind w:left="1080"/>
        <w:contextualSpacing/>
        <w:jc w:val="both"/>
        <w:rPr>
          <w:sz w:val="24"/>
          <w:szCs w:val="24"/>
        </w:rPr>
      </w:pPr>
      <w:bookmarkStart w:id="59" w:name="_Toc471328336"/>
      <w:bookmarkStart w:id="60" w:name="_Toc356040343"/>
      <w:bookmarkStart w:id="61" w:name="_Toc356212959"/>
      <w:bookmarkStart w:id="62" w:name="_Toc356214058"/>
      <w:bookmarkStart w:id="63" w:name="_Toc370028306"/>
      <w:bookmarkStart w:id="64" w:name="_Toc375554798"/>
      <w:r w:rsidRPr="0052656D">
        <w:rPr>
          <w:sz w:val="24"/>
          <w:szCs w:val="24"/>
        </w:rPr>
        <w:lastRenderedPageBreak/>
        <w:t>The Procedure of Using Touch and Go Game</w:t>
      </w:r>
      <w:bookmarkEnd w:id="59"/>
      <w:bookmarkEnd w:id="60"/>
      <w:bookmarkEnd w:id="61"/>
      <w:bookmarkEnd w:id="62"/>
      <w:bookmarkEnd w:id="63"/>
      <w:bookmarkEnd w:id="64"/>
    </w:p>
    <w:p w14:paraId="6A045E6E" w14:textId="77777777" w:rsidR="003E0251" w:rsidRPr="0052656D" w:rsidRDefault="003E0251" w:rsidP="003E0251">
      <w:pPr>
        <w:autoSpaceDE w:val="0"/>
        <w:autoSpaceDN w:val="0"/>
        <w:adjustRightInd w:val="0"/>
        <w:spacing w:line="480" w:lineRule="auto"/>
        <w:ind w:firstLine="720"/>
        <w:contextualSpacing/>
        <w:jc w:val="both"/>
        <w:rPr>
          <w:szCs w:val="24"/>
        </w:rPr>
      </w:pPr>
      <w:r w:rsidRPr="0052656D">
        <w:rPr>
          <w:szCs w:val="24"/>
        </w:rPr>
        <w:t xml:space="preserve">The teachers should be well prepared before applying </w:t>
      </w:r>
      <w:r w:rsidRPr="0052656D">
        <w:rPr>
          <w:i/>
          <w:szCs w:val="24"/>
        </w:rPr>
        <w:t>Touch and Go Game</w:t>
      </w:r>
      <w:r w:rsidRPr="0052656D">
        <w:rPr>
          <w:szCs w:val="24"/>
        </w:rPr>
        <w:t xml:space="preserve"> to the students. Here, they should choose flashcards that match the topic, vocabulary or structure they want to teach.</w:t>
      </w:r>
    </w:p>
    <w:p w14:paraId="44A79AE5" w14:textId="77777777" w:rsidR="003E0251" w:rsidRPr="0052656D" w:rsidRDefault="003E0251" w:rsidP="003E0251">
      <w:pPr>
        <w:autoSpaceDE w:val="0"/>
        <w:autoSpaceDN w:val="0"/>
        <w:adjustRightInd w:val="0"/>
        <w:spacing w:line="480" w:lineRule="auto"/>
        <w:ind w:firstLine="720"/>
        <w:contextualSpacing/>
        <w:jc w:val="both"/>
        <w:rPr>
          <w:szCs w:val="24"/>
        </w:rPr>
      </w:pPr>
      <w:r w:rsidRPr="0052656D">
        <w:rPr>
          <w:szCs w:val="24"/>
        </w:rPr>
        <w:t xml:space="preserve">To conduct the appropriate ways in delivering the materials using </w:t>
      </w:r>
      <w:r w:rsidRPr="0052656D">
        <w:rPr>
          <w:i/>
          <w:szCs w:val="24"/>
        </w:rPr>
        <w:t>Touch and Go Game</w:t>
      </w:r>
      <w:r w:rsidRPr="0052656D">
        <w:rPr>
          <w:szCs w:val="24"/>
        </w:rPr>
        <w:t>, the writer presents some procedures of using touch and go game as the basic guidelines for the teacher proposed by Sophia (2012).  Here are the steps:</w:t>
      </w:r>
    </w:p>
    <w:p w14:paraId="6CEE2379" w14:textId="77777777" w:rsidR="003E0251" w:rsidRPr="0052656D" w:rsidRDefault="003E0251" w:rsidP="003E0251">
      <w:pPr>
        <w:numPr>
          <w:ilvl w:val="0"/>
          <w:numId w:val="9"/>
        </w:numPr>
        <w:autoSpaceDE w:val="0"/>
        <w:autoSpaceDN w:val="0"/>
        <w:adjustRightInd w:val="0"/>
        <w:spacing w:line="480" w:lineRule="auto"/>
        <w:ind w:left="1440"/>
        <w:contextualSpacing/>
        <w:jc w:val="both"/>
        <w:rPr>
          <w:szCs w:val="24"/>
        </w:rPr>
      </w:pPr>
      <w:r w:rsidRPr="0052656D">
        <w:rPr>
          <w:szCs w:val="24"/>
        </w:rPr>
        <w:t>Printing out flashcards of choices,</w:t>
      </w:r>
    </w:p>
    <w:p w14:paraId="06D3C276" w14:textId="77777777" w:rsidR="003E0251" w:rsidRPr="0052656D" w:rsidRDefault="003E0251" w:rsidP="003E0251">
      <w:pPr>
        <w:numPr>
          <w:ilvl w:val="0"/>
          <w:numId w:val="9"/>
        </w:numPr>
        <w:autoSpaceDE w:val="0"/>
        <w:autoSpaceDN w:val="0"/>
        <w:adjustRightInd w:val="0"/>
        <w:spacing w:line="480" w:lineRule="auto"/>
        <w:ind w:left="1440"/>
        <w:contextualSpacing/>
        <w:jc w:val="both"/>
        <w:rPr>
          <w:szCs w:val="24"/>
        </w:rPr>
      </w:pPr>
      <w:r w:rsidRPr="0052656D">
        <w:rPr>
          <w:szCs w:val="24"/>
        </w:rPr>
        <w:t>Positioning them in front of the board,</w:t>
      </w:r>
    </w:p>
    <w:p w14:paraId="04D7D2C2" w14:textId="77777777" w:rsidR="003E0251" w:rsidRPr="0052656D" w:rsidRDefault="003E0251" w:rsidP="003E0251">
      <w:pPr>
        <w:numPr>
          <w:ilvl w:val="0"/>
          <w:numId w:val="9"/>
        </w:numPr>
        <w:autoSpaceDE w:val="0"/>
        <w:autoSpaceDN w:val="0"/>
        <w:adjustRightInd w:val="0"/>
        <w:spacing w:line="480" w:lineRule="auto"/>
        <w:ind w:left="1440"/>
        <w:contextualSpacing/>
        <w:jc w:val="both"/>
        <w:rPr>
          <w:szCs w:val="24"/>
        </w:rPr>
      </w:pPr>
      <w:r w:rsidRPr="0052656D">
        <w:rPr>
          <w:szCs w:val="24"/>
        </w:rPr>
        <w:t>Having 2 teams,</w:t>
      </w:r>
    </w:p>
    <w:p w14:paraId="66BCFE31" w14:textId="77777777" w:rsidR="003E0251" w:rsidRPr="0052656D" w:rsidRDefault="003E0251" w:rsidP="003E0251">
      <w:pPr>
        <w:numPr>
          <w:ilvl w:val="0"/>
          <w:numId w:val="9"/>
        </w:numPr>
        <w:autoSpaceDE w:val="0"/>
        <w:autoSpaceDN w:val="0"/>
        <w:adjustRightInd w:val="0"/>
        <w:spacing w:line="480" w:lineRule="auto"/>
        <w:ind w:left="1440"/>
        <w:contextualSpacing/>
        <w:jc w:val="both"/>
        <w:rPr>
          <w:szCs w:val="24"/>
        </w:rPr>
      </w:pPr>
      <w:r w:rsidRPr="0052656D">
        <w:rPr>
          <w:szCs w:val="24"/>
        </w:rPr>
        <w:t>Moving each team along till meet,</w:t>
      </w:r>
    </w:p>
    <w:p w14:paraId="7B7093F6" w14:textId="77777777" w:rsidR="003E0251" w:rsidRPr="0052656D" w:rsidRDefault="003E0251" w:rsidP="003E0251">
      <w:pPr>
        <w:numPr>
          <w:ilvl w:val="0"/>
          <w:numId w:val="9"/>
        </w:numPr>
        <w:autoSpaceDE w:val="0"/>
        <w:autoSpaceDN w:val="0"/>
        <w:adjustRightInd w:val="0"/>
        <w:spacing w:line="480" w:lineRule="auto"/>
        <w:ind w:left="1440"/>
        <w:contextualSpacing/>
        <w:jc w:val="both"/>
        <w:rPr>
          <w:szCs w:val="24"/>
        </w:rPr>
      </w:pPr>
      <w:r w:rsidRPr="0052656D">
        <w:rPr>
          <w:szCs w:val="24"/>
        </w:rPr>
        <w:t>Doing a lottery,</w:t>
      </w:r>
    </w:p>
    <w:p w14:paraId="28E92F5E" w14:textId="77777777" w:rsidR="003E0251" w:rsidRPr="0052656D" w:rsidRDefault="003E0251" w:rsidP="003E0251">
      <w:pPr>
        <w:numPr>
          <w:ilvl w:val="0"/>
          <w:numId w:val="9"/>
        </w:numPr>
        <w:autoSpaceDE w:val="0"/>
        <w:autoSpaceDN w:val="0"/>
        <w:adjustRightInd w:val="0"/>
        <w:spacing w:line="480" w:lineRule="auto"/>
        <w:ind w:left="1440"/>
        <w:contextualSpacing/>
        <w:jc w:val="both"/>
        <w:rPr>
          <w:szCs w:val="24"/>
        </w:rPr>
      </w:pPr>
      <w:r w:rsidRPr="0052656D">
        <w:rPr>
          <w:szCs w:val="24"/>
        </w:rPr>
        <w:t>The team which loose replace its members,</w:t>
      </w:r>
    </w:p>
    <w:p w14:paraId="14CAEB50" w14:textId="77777777" w:rsidR="003E0251" w:rsidRPr="0052656D" w:rsidRDefault="003E0251" w:rsidP="003E0251">
      <w:pPr>
        <w:numPr>
          <w:ilvl w:val="0"/>
          <w:numId w:val="9"/>
        </w:numPr>
        <w:autoSpaceDE w:val="0"/>
        <w:autoSpaceDN w:val="0"/>
        <w:adjustRightInd w:val="0"/>
        <w:spacing w:line="480" w:lineRule="auto"/>
        <w:ind w:left="1440"/>
        <w:contextualSpacing/>
        <w:jc w:val="both"/>
        <w:rPr>
          <w:szCs w:val="24"/>
        </w:rPr>
      </w:pPr>
      <w:r w:rsidRPr="0052656D">
        <w:rPr>
          <w:szCs w:val="24"/>
        </w:rPr>
        <w:t>The winner team can move along till it meets other members of other teams.</w:t>
      </w:r>
    </w:p>
    <w:p w14:paraId="47B21E73" w14:textId="77777777" w:rsidR="003E0251" w:rsidRPr="0052656D" w:rsidRDefault="003E0251" w:rsidP="003E0251">
      <w:pPr>
        <w:numPr>
          <w:ilvl w:val="0"/>
          <w:numId w:val="9"/>
        </w:numPr>
        <w:autoSpaceDE w:val="0"/>
        <w:autoSpaceDN w:val="0"/>
        <w:adjustRightInd w:val="0"/>
        <w:spacing w:line="480" w:lineRule="auto"/>
        <w:ind w:left="1440"/>
        <w:contextualSpacing/>
        <w:jc w:val="both"/>
        <w:rPr>
          <w:szCs w:val="24"/>
        </w:rPr>
      </w:pPr>
      <w:r w:rsidRPr="0052656D">
        <w:rPr>
          <w:szCs w:val="24"/>
        </w:rPr>
        <w:t>The team that moves along till the end wins the game.</w:t>
      </w:r>
    </w:p>
    <w:p w14:paraId="1746F912" w14:textId="77777777" w:rsidR="003E0251" w:rsidRPr="0052656D" w:rsidRDefault="003E0251" w:rsidP="003E0251">
      <w:pPr>
        <w:pStyle w:val="Heading3"/>
        <w:numPr>
          <w:ilvl w:val="0"/>
          <w:numId w:val="5"/>
        </w:numPr>
        <w:spacing w:before="0" w:after="0" w:line="480" w:lineRule="auto"/>
        <w:ind w:left="1080"/>
        <w:contextualSpacing/>
        <w:jc w:val="both"/>
        <w:rPr>
          <w:sz w:val="24"/>
          <w:szCs w:val="24"/>
        </w:rPr>
      </w:pPr>
      <w:bookmarkStart w:id="65" w:name="_Toc471328337"/>
      <w:bookmarkStart w:id="66" w:name="_Toc356040344"/>
      <w:bookmarkStart w:id="67" w:name="_Toc356212960"/>
      <w:bookmarkStart w:id="68" w:name="_Toc356214059"/>
      <w:bookmarkStart w:id="69" w:name="_Toc370028307"/>
      <w:bookmarkStart w:id="70" w:name="_Toc375554799"/>
      <w:r w:rsidRPr="0052656D">
        <w:rPr>
          <w:sz w:val="24"/>
          <w:szCs w:val="24"/>
        </w:rPr>
        <w:t>The Use of Touch and Go Game</w:t>
      </w:r>
      <w:bookmarkEnd w:id="65"/>
      <w:bookmarkEnd w:id="66"/>
      <w:bookmarkEnd w:id="67"/>
      <w:bookmarkEnd w:id="68"/>
      <w:bookmarkEnd w:id="69"/>
      <w:bookmarkEnd w:id="70"/>
    </w:p>
    <w:p w14:paraId="18CDF278" w14:textId="77777777" w:rsidR="003E0251" w:rsidRPr="0052656D" w:rsidRDefault="003E0251" w:rsidP="003E0251">
      <w:pPr>
        <w:pStyle w:val="Default"/>
        <w:spacing w:line="480" w:lineRule="auto"/>
        <w:ind w:firstLine="720"/>
        <w:contextualSpacing/>
        <w:jc w:val="both"/>
      </w:pPr>
      <w:r w:rsidRPr="0052656D">
        <w:rPr>
          <w:i/>
        </w:rPr>
        <w:t>Touch and go game</w:t>
      </w:r>
      <w:r w:rsidRPr="0052656D">
        <w:t xml:space="preserve"> is known in the Asian as an ESL game; this game combines flashcards and touch games. In 2009, Alexiou had conducted a research about it using two vocabulary tests (receptive test and productive test). The result shows there is a significant correlation between mastering vocabulary through games and without them (Pinter, 2011: 102).</w:t>
      </w:r>
    </w:p>
    <w:p w14:paraId="2FDBB1A6" w14:textId="77777777" w:rsidR="003E0251" w:rsidRPr="0052656D" w:rsidRDefault="003E0251" w:rsidP="003E0251">
      <w:pPr>
        <w:pStyle w:val="Default"/>
        <w:spacing w:line="480" w:lineRule="auto"/>
        <w:ind w:firstLine="720"/>
        <w:contextualSpacing/>
        <w:jc w:val="both"/>
      </w:pPr>
      <w:r w:rsidRPr="0052656D">
        <w:lastRenderedPageBreak/>
        <w:t>In 2011, Wang, Sang, and Briody had conducted another research entitled investigating the impact of using games in teaching children English</w:t>
      </w:r>
      <w:r w:rsidRPr="0052656D">
        <w:rPr>
          <w:bCs/>
        </w:rPr>
        <w:t xml:space="preserve">. The result shows </w:t>
      </w:r>
      <w:r w:rsidRPr="0052656D">
        <w:t>that using games may promote the children</w:t>
      </w:r>
      <w:r w:rsidRPr="0052656D">
        <w:rPr>
          <w:rFonts w:eastAsia="MS Mincho"/>
        </w:rPr>
        <w:t>’</w:t>
      </w:r>
      <w:r w:rsidRPr="0052656D">
        <w:t xml:space="preserve">s motivation, the vocabulary acquisition, and reduce their anxiety from the peer pressure. </w:t>
      </w:r>
      <w:r w:rsidRPr="0052656D">
        <w:rPr>
          <w:bCs/>
        </w:rPr>
        <w:t>(</w:t>
      </w:r>
      <w:r w:rsidRPr="0052656D">
        <w:t xml:space="preserve">Wang </w:t>
      </w:r>
      <w:r w:rsidRPr="0052656D">
        <w:rPr>
          <w:i/>
        </w:rPr>
        <w:t>et al</w:t>
      </w:r>
      <w:r w:rsidRPr="0052656D">
        <w:t>, 2011: 138).</w:t>
      </w:r>
    </w:p>
    <w:p w14:paraId="1A3AEECB" w14:textId="77777777" w:rsidR="003E0251" w:rsidRPr="0052656D" w:rsidRDefault="003E0251" w:rsidP="003E0251">
      <w:pPr>
        <w:autoSpaceDE w:val="0"/>
        <w:autoSpaceDN w:val="0"/>
        <w:adjustRightInd w:val="0"/>
        <w:spacing w:line="480" w:lineRule="auto"/>
        <w:ind w:firstLine="720"/>
        <w:contextualSpacing/>
        <w:jc w:val="both"/>
        <w:rPr>
          <w:szCs w:val="24"/>
        </w:rPr>
      </w:pPr>
      <w:r w:rsidRPr="0052656D">
        <w:rPr>
          <w:szCs w:val="24"/>
        </w:rPr>
        <w:t xml:space="preserve">In 2012, </w:t>
      </w:r>
      <w:r w:rsidRPr="0052656D">
        <w:rPr>
          <w:bCs/>
          <w:szCs w:val="24"/>
        </w:rPr>
        <w:t xml:space="preserve">Azar </w:t>
      </w:r>
      <w:r w:rsidRPr="0052656D">
        <w:rPr>
          <w:szCs w:val="24"/>
        </w:rPr>
        <w:t xml:space="preserve">had conducted a research entitled </w:t>
      </w:r>
      <w:r w:rsidRPr="0052656D">
        <w:rPr>
          <w:bCs/>
          <w:szCs w:val="24"/>
        </w:rPr>
        <w:t xml:space="preserve">the effect of games on EFL learners’ vocabulary learning strategies. The result shows </w:t>
      </w:r>
      <w:r w:rsidRPr="0052656D">
        <w:rPr>
          <w:szCs w:val="24"/>
        </w:rPr>
        <w:t xml:space="preserve">that games contribute to the vocabulary learning if they give students a chance to learn, to practice and to review the English language in a pleasant atmosphere. From the research, we found that students are demanding a new way of teaching vocabulary, and they themselves are in search of a new way of learning this subject as well. Under such circumstances, games have been shown to have advantages and effectiveness in learning vocabulary in various ways. </w:t>
      </w:r>
      <w:r w:rsidRPr="0052656D">
        <w:rPr>
          <w:bCs/>
          <w:szCs w:val="24"/>
        </w:rPr>
        <w:t>(</w:t>
      </w:r>
      <w:r w:rsidRPr="0052656D">
        <w:rPr>
          <w:szCs w:val="24"/>
        </w:rPr>
        <w:t>Azar, 2012: 255); in addition, Tuan concludes that by playing games, students can both relax their mind and review or practice things that they have just studied. In fact, games do not take much time to play, so teachers can make use of spare moments to let them play. (Tuan, 2012: 263).</w:t>
      </w:r>
    </w:p>
    <w:p w14:paraId="61E7B224" w14:textId="77777777" w:rsidR="003E0251" w:rsidRPr="0052656D" w:rsidRDefault="003E0251" w:rsidP="003E0251">
      <w:pPr>
        <w:spacing w:line="480" w:lineRule="auto"/>
        <w:ind w:firstLine="720"/>
        <w:jc w:val="both"/>
        <w:rPr>
          <w:szCs w:val="24"/>
        </w:rPr>
      </w:pPr>
      <w:r w:rsidRPr="0052656D">
        <w:rPr>
          <w:szCs w:val="24"/>
        </w:rPr>
        <w:t xml:space="preserve">In 2013, Munawaroh had conducted a research entitled </w:t>
      </w:r>
      <w:r w:rsidRPr="0052656D">
        <w:rPr>
          <w:bCs/>
          <w:szCs w:val="24"/>
        </w:rPr>
        <w:t xml:space="preserve">improving students’ vocabulary mastery using word search game. The result shows that </w:t>
      </w:r>
      <w:r w:rsidRPr="0052656D">
        <w:rPr>
          <w:szCs w:val="24"/>
        </w:rPr>
        <w:t xml:space="preserve">that the word search games can improve the students’ vocabulary mastery. </w:t>
      </w:r>
      <w:r w:rsidRPr="0052656D">
        <w:rPr>
          <w:bCs/>
          <w:szCs w:val="24"/>
        </w:rPr>
        <w:t>(</w:t>
      </w:r>
      <w:r w:rsidRPr="0052656D">
        <w:rPr>
          <w:szCs w:val="24"/>
        </w:rPr>
        <w:t>Munawaroh, 2013: 5).</w:t>
      </w:r>
    </w:p>
    <w:p w14:paraId="02A6E592"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
    <w:altName w:val="MS Mincho"/>
    <w:panose1 w:val="00000000000000000000"/>
    <w:charset w:val="80"/>
    <w:family w:val="auto"/>
    <w:notTrueType/>
    <w:pitch w:val="default"/>
    <w:sig w:usb0="00000003" w:usb1="08070000" w:usb2="00000010" w:usb3="00000000" w:csb0="00020001"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A256F"/>
    <w:multiLevelType w:val="hybridMultilevel"/>
    <w:tmpl w:val="B9B04A90"/>
    <w:lvl w:ilvl="0" w:tplc="5BBC93D6">
      <w:start w:val="1"/>
      <w:numFmt w:val="lowerLetter"/>
      <w:lvlText w:val="%1."/>
      <w:lvlJc w:val="left"/>
      <w:pPr>
        <w:ind w:left="1800" w:hanging="360"/>
      </w:pPr>
      <w:rPr>
        <w:rFonts w:ascii="Times New Roman" w:eastAsia="Calibri" w:hAnsi="Times New Roman" w:cs="Times New Roman"/>
      </w:rPr>
    </w:lvl>
    <w:lvl w:ilvl="1" w:tplc="04090019" w:tentative="1">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abstractNum w:abstractNumId="1" w15:restartNumberingAfterBreak="0">
    <w:nsid w:val="0CF95EA7"/>
    <w:multiLevelType w:val="hybridMultilevel"/>
    <w:tmpl w:val="D7CC6C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6E3C8D"/>
    <w:multiLevelType w:val="hybridMultilevel"/>
    <w:tmpl w:val="8F3099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283BD6"/>
    <w:multiLevelType w:val="hybridMultilevel"/>
    <w:tmpl w:val="67FE0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5D67C8"/>
    <w:multiLevelType w:val="hybridMultilevel"/>
    <w:tmpl w:val="BB984D88"/>
    <w:lvl w:ilvl="0" w:tplc="CF3A6CBA">
      <w:start w:val="1"/>
      <w:numFmt w:val="decimal"/>
      <w:lvlText w:val="%1."/>
      <w:lvlJc w:val="left"/>
      <w:pPr>
        <w:ind w:left="1069" w:hanging="360"/>
      </w:pPr>
      <w:rPr>
        <w:rFonts w:hint="default"/>
      </w:rPr>
    </w:lvl>
    <w:lvl w:ilvl="1" w:tplc="5BBC93D6">
      <w:start w:val="1"/>
      <w:numFmt w:val="lowerLetter"/>
      <w:lvlText w:val="%2."/>
      <w:lvlJc w:val="left"/>
      <w:pPr>
        <w:ind w:left="1789" w:hanging="360"/>
      </w:pPr>
      <w:rPr>
        <w:rFonts w:ascii="Times New Roman" w:eastAsia="Calibri" w:hAnsi="Times New Roman" w:cs="Times New Roman"/>
      </w:rPr>
    </w:lvl>
    <w:lvl w:ilvl="2" w:tplc="D11E1690">
      <w:start w:val="1"/>
      <w:numFmt w:val="decimal"/>
      <w:lvlText w:val="(%3)"/>
      <w:lvlJc w:val="left"/>
      <w:pPr>
        <w:ind w:left="2689" w:hanging="360"/>
      </w:pPr>
      <w:rPr>
        <w:rFonts w:hint="default"/>
      </w:r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3075408B"/>
    <w:multiLevelType w:val="hybridMultilevel"/>
    <w:tmpl w:val="9DF41F32"/>
    <w:lvl w:ilvl="0" w:tplc="5BBC93D6">
      <w:start w:val="1"/>
      <w:numFmt w:val="lowerLetter"/>
      <w:lvlText w:val="%1."/>
      <w:lvlJc w:val="left"/>
      <w:pPr>
        <w:ind w:left="1789"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DB6F7E"/>
    <w:multiLevelType w:val="hybridMultilevel"/>
    <w:tmpl w:val="001C8CC6"/>
    <w:lvl w:ilvl="0" w:tplc="380A28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4540C8C"/>
    <w:multiLevelType w:val="hybridMultilevel"/>
    <w:tmpl w:val="2A8209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484469"/>
    <w:multiLevelType w:val="hybridMultilevel"/>
    <w:tmpl w:val="A7283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6A5C3E"/>
    <w:multiLevelType w:val="hybridMultilevel"/>
    <w:tmpl w:val="77624E60"/>
    <w:lvl w:ilvl="0" w:tplc="45E61DB2">
      <w:start w:val="1"/>
      <w:numFmt w:val="lowerLetter"/>
      <w:lvlText w:val="%1."/>
      <w:lvlJc w:val="left"/>
      <w:pPr>
        <w:ind w:left="1080" w:hanging="360"/>
      </w:pPr>
      <w:rPr>
        <w:rFonts w:ascii="Times New Roman" w:eastAsia="Calibri" w:hAnsi="Times New Roman"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D8D516F"/>
    <w:multiLevelType w:val="multilevel"/>
    <w:tmpl w:val="B0C4CB94"/>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decimal"/>
      <w:isLgl/>
      <w:lvlText w:val="%1.%2.%3."/>
      <w:lvlJc w:val="left"/>
      <w:pPr>
        <w:ind w:left="2171" w:hanging="720"/>
      </w:pPr>
      <w:rPr>
        <w:rFonts w:hint="default"/>
      </w:rPr>
    </w:lvl>
    <w:lvl w:ilvl="3">
      <w:start w:val="1"/>
      <w:numFmt w:val="decimal"/>
      <w:isLgl/>
      <w:lvlText w:val="%1.%2.%3.%4."/>
      <w:lvlJc w:val="left"/>
      <w:pPr>
        <w:ind w:left="2542" w:hanging="720"/>
      </w:pPr>
      <w:rPr>
        <w:rFonts w:hint="default"/>
      </w:rPr>
    </w:lvl>
    <w:lvl w:ilvl="4">
      <w:start w:val="1"/>
      <w:numFmt w:val="decimal"/>
      <w:isLgl/>
      <w:lvlText w:val="%1.%2.%3.%4.%5."/>
      <w:lvlJc w:val="left"/>
      <w:pPr>
        <w:ind w:left="3273" w:hanging="1080"/>
      </w:pPr>
      <w:rPr>
        <w:rFonts w:hint="default"/>
      </w:rPr>
    </w:lvl>
    <w:lvl w:ilvl="5">
      <w:start w:val="1"/>
      <w:numFmt w:val="decimal"/>
      <w:isLgl/>
      <w:lvlText w:val="%1.%2.%3.%4.%5.%6."/>
      <w:lvlJc w:val="left"/>
      <w:pPr>
        <w:ind w:left="3644" w:hanging="1080"/>
      </w:pPr>
      <w:rPr>
        <w:rFonts w:hint="default"/>
      </w:rPr>
    </w:lvl>
    <w:lvl w:ilvl="6">
      <w:start w:val="1"/>
      <w:numFmt w:val="decimal"/>
      <w:isLgl/>
      <w:lvlText w:val="%1.%2.%3.%4.%5.%6.%7."/>
      <w:lvlJc w:val="left"/>
      <w:pPr>
        <w:ind w:left="4375" w:hanging="1440"/>
      </w:pPr>
      <w:rPr>
        <w:rFonts w:hint="default"/>
      </w:rPr>
    </w:lvl>
    <w:lvl w:ilvl="7">
      <w:start w:val="1"/>
      <w:numFmt w:val="decimal"/>
      <w:isLgl/>
      <w:lvlText w:val="%1.%2.%3.%4.%5.%6.%7.%8."/>
      <w:lvlJc w:val="left"/>
      <w:pPr>
        <w:ind w:left="4746" w:hanging="1440"/>
      </w:pPr>
      <w:rPr>
        <w:rFonts w:hint="default"/>
      </w:rPr>
    </w:lvl>
    <w:lvl w:ilvl="8">
      <w:start w:val="1"/>
      <w:numFmt w:val="decimal"/>
      <w:isLgl/>
      <w:lvlText w:val="%1.%2.%3.%4.%5.%6.%7.%8.%9."/>
      <w:lvlJc w:val="left"/>
      <w:pPr>
        <w:ind w:left="5477" w:hanging="1800"/>
      </w:pPr>
      <w:rPr>
        <w:rFonts w:hint="default"/>
      </w:rPr>
    </w:lvl>
  </w:abstractNum>
  <w:num w:numId="1" w16cid:durableId="2032491553">
    <w:abstractNumId w:val="4"/>
  </w:num>
  <w:num w:numId="2" w16cid:durableId="2068410969">
    <w:abstractNumId w:val="1"/>
  </w:num>
  <w:num w:numId="3" w16cid:durableId="118694642">
    <w:abstractNumId w:val="3"/>
  </w:num>
  <w:num w:numId="4" w16cid:durableId="1329096791">
    <w:abstractNumId w:val="2"/>
  </w:num>
  <w:num w:numId="5" w16cid:durableId="1210874735">
    <w:abstractNumId w:val="8"/>
  </w:num>
  <w:num w:numId="6" w16cid:durableId="1652828409">
    <w:abstractNumId w:val="7"/>
  </w:num>
  <w:num w:numId="7" w16cid:durableId="780957596">
    <w:abstractNumId w:val="9"/>
  </w:num>
  <w:num w:numId="8" w16cid:durableId="1057096240">
    <w:abstractNumId w:val="0"/>
  </w:num>
  <w:num w:numId="9" w16cid:durableId="1223364893">
    <w:abstractNumId w:val="6"/>
  </w:num>
  <w:num w:numId="10" w16cid:durableId="1864591808">
    <w:abstractNumId w:val="10"/>
  </w:num>
  <w:num w:numId="11" w16cid:durableId="13718081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251"/>
    <w:rsid w:val="00092FEF"/>
    <w:rsid w:val="003E0251"/>
    <w:rsid w:val="00507CB0"/>
    <w:rsid w:val="005C6BFF"/>
    <w:rsid w:val="008E4A1F"/>
    <w:rsid w:val="0096045F"/>
    <w:rsid w:val="00A837EC"/>
    <w:rsid w:val="00B817A1"/>
    <w:rsid w:val="00D826CE"/>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B3857"/>
  <w15:chartTrackingRefBased/>
  <w15:docId w15:val="{4FCBDCCF-DB0D-41FA-8498-C50B19C53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0251"/>
    <w:pPr>
      <w:spacing w:after="0" w:line="240" w:lineRule="auto"/>
    </w:pPr>
    <w:rPr>
      <w:rFonts w:ascii="Times New Roman" w:eastAsia="Calibri" w:hAnsi="Times New Roman" w:cs="Times New Roman"/>
      <w:kern w:val="0"/>
      <w:sz w:val="24"/>
      <w:lang w:val="en-US"/>
      <w14:ligatures w14:val="none"/>
    </w:rPr>
  </w:style>
  <w:style w:type="paragraph" w:styleId="Heading1">
    <w:name w:val="heading 1"/>
    <w:basedOn w:val="Normal"/>
    <w:next w:val="Normal"/>
    <w:link w:val="Heading1Char"/>
    <w:uiPriority w:val="9"/>
    <w:qFormat/>
    <w:rsid w:val="003E02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E02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3E025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E025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E025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E025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025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025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025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025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3E025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3E025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E025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E025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E02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02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02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0251"/>
    <w:rPr>
      <w:rFonts w:eastAsiaTheme="majorEastAsia" w:cstheme="majorBidi"/>
      <w:color w:val="272727" w:themeColor="text1" w:themeTint="D8"/>
    </w:rPr>
  </w:style>
  <w:style w:type="paragraph" w:styleId="Title">
    <w:name w:val="Title"/>
    <w:basedOn w:val="Normal"/>
    <w:next w:val="Normal"/>
    <w:link w:val="TitleChar"/>
    <w:uiPriority w:val="10"/>
    <w:qFormat/>
    <w:rsid w:val="003E025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02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02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02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0251"/>
    <w:pPr>
      <w:spacing w:before="160"/>
      <w:jc w:val="center"/>
    </w:pPr>
    <w:rPr>
      <w:i/>
      <w:iCs/>
      <w:color w:val="404040" w:themeColor="text1" w:themeTint="BF"/>
    </w:rPr>
  </w:style>
  <w:style w:type="character" w:customStyle="1" w:styleId="QuoteChar">
    <w:name w:val="Quote Char"/>
    <w:basedOn w:val="DefaultParagraphFont"/>
    <w:link w:val="Quote"/>
    <w:uiPriority w:val="29"/>
    <w:rsid w:val="003E0251"/>
    <w:rPr>
      <w:i/>
      <w:iCs/>
      <w:color w:val="404040" w:themeColor="text1" w:themeTint="BF"/>
    </w:rPr>
  </w:style>
  <w:style w:type="paragraph" w:styleId="ListParagraph">
    <w:name w:val="List Paragraph"/>
    <w:basedOn w:val="Normal"/>
    <w:uiPriority w:val="34"/>
    <w:qFormat/>
    <w:rsid w:val="003E0251"/>
    <w:pPr>
      <w:ind w:left="720"/>
      <w:contextualSpacing/>
    </w:pPr>
  </w:style>
  <w:style w:type="character" w:styleId="IntenseEmphasis">
    <w:name w:val="Intense Emphasis"/>
    <w:basedOn w:val="DefaultParagraphFont"/>
    <w:uiPriority w:val="21"/>
    <w:qFormat/>
    <w:rsid w:val="003E0251"/>
    <w:rPr>
      <w:i/>
      <w:iCs/>
      <w:color w:val="2F5496" w:themeColor="accent1" w:themeShade="BF"/>
    </w:rPr>
  </w:style>
  <w:style w:type="paragraph" w:styleId="IntenseQuote">
    <w:name w:val="Intense Quote"/>
    <w:basedOn w:val="Normal"/>
    <w:next w:val="Normal"/>
    <w:link w:val="IntenseQuoteChar"/>
    <w:uiPriority w:val="30"/>
    <w:qFormat/>
    <w:rsid w:val="003E02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E0251"/>
    <w:rPr>
      <w:i/>
      <w:iCs/>
      <w:color w:val="2F5496" w:themeColor="accent1" w:themeShade="BF"/>
    </w:rPr>
  </w:style>
  <w:style w:type="character" w:styleId="IntenseReference">
    <w:name w:val="Intense Reference"/>
    <w:basedOn w:val="DefaultParagraphFont"/>
    <w:uiPriority w:val="32"/>
    <w:qFormat/>
    <w:rsid w:val="003E0251"/>
    <w:rPr>
      <w:b/>
      <w:bCs/>
      <w:smallCaps/>
      <w:color w:val="2F5496" w:themeColor="accent1" w:themeShade="BF"/>
      <w:spacing w:val="5"/>
    </w:rPr>
  </w:style>
  <w:style w:type="paragraph" w:customStyle="1" w:styleId="Default">
    <w:name w:val="Default"/>
    <w:rsid w:val="003E0251"/>
    <w:pPr>
      <w:autoSpaceDE w:val="0"/>
      <w:autoSpaceDN w:val="0"/>
      <w:adjustRightInd w:val="0"/>
      <w:spacing w:after="0" w:line="240" w:lineRule="auto"/>
    </w:pPr>
    <w:rPr>
      <w:rFonts w:ascii="Times New Roman" w:eastAsia="Calibri" w:hAnsi="Times New Roman" w:cs="Times New Roman"/>
      <w:color w:val="000000"/>
      <w:kern w:val="0"/>
      <w:sz w:val="24"/>
      <w:szCs w:val="24"/>
      <w:lang w:val="en-US"/>
      <w14:ligatures w14:val="none"/>
    </w:rPr>
  </w:style>
  <w:style w:type="paragraph" w:styleId="TOC3">
    <w:name w:val="toc 3"/>
    <w:basedOn w:val="Normal"/>
    <w:next w:val="Normal"/>
    <w:autoRedefine/>
    <w:uiPriority w:val="39"/>
    <w:unhideWhenUsed/>
    <w:qFormat/>
    <w:rsid w:val="003E0251"/>
    <w:pPr>
      <w:tabs>
        <w:tab w:val="left" w:pos="1100"/>
        <w:tab w:val="right" w:leader="dot" w:pos="7928"/>
      </w:tabs>
      <w:spacing w:line="480" w:lineRule="auto"/>
      <w:ind w:left="482"/>
      <w:contextualSpacing/>
    </w:pPr>
    <w:rPr>
      <w:noProof/>
      <w:szCs w:val="24"/>
    </w:rPr>
  </w:style>
  <w:style w:type="character" w:styleId="Hyperlink">
    <w:name w:val="Hyperlink"/>
    <w:uiPriority w:val="99"/>
    <w:unhideWhenUsed/>
    <w:rsid w:val="003E02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2821</Words>
  <Characters>16085</Characters>
  <Application>Microsoft Office Word</Application>
  <DocSecurity>0</DocSecurity>
  <Lines>134</Lines>
  <Paragraphs>37</Paragraphs>
  <ScaleCrop>false</ScaleCrop>
  <Company/>
  <LinksUpToDate>false</LinksUpToDate>
  <CharactersWithSpaces>18869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2026-07-23T07:13:00Z</dcterms:created>
  <dcterms:modified xsi:type="dcterms:W3CDTF">2026-07-23T07:14:00Z</dcterms:modified>
</cp:coreProperties>
</file>