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AF32B" w14:textId="77777777" w:rsidR="007D1133" w:rsidRDefault="007D1133" w:rsidP="007D1133">
      <w:pPr>
        <w:spacing w:after="260"/>
        <w:ind w:left="35" w:right="31"/>
        <w:jc w:val="center"/>
      </w:pPr>
      <w:r>
        <w:rPr>
          <w:rFonts w:ascii="Times New Roman" w:eastAsia="Times New Roman" w:hAnsi="Times New Roman" w:cs="Times New Roman"/>
          <w:b/>
        </w:rPr>
        <w:t xml:space="preserve">CHAPTER V </w:t>
      </w:r>
    </w:p>
    <w:p w14:paraId="7DCFB9F2" w14:textId="77777777" w:rsidR="007D1133" w:rsidRDefault="007D1133" w:rsidP="007D1133">
      <w:pPr>
        <w:pStyle w:val="Heading2"/>
        <w:spacing w:after="226"/>
        <w:ind w:left="35" w:right="29"/>
      </w:pPr>
      <w:r>
        <w:t xml:space="preserve">CONCLUSIONS AND SUGGESTIONS </w:t>
      </w:r>
    </w:p>
    <w:p w14:paraId="251D6689" w14:textId="77777777" w:rsidR="007D1133" w:rsidRDefault="007D1133" w:rsidP="007D1133">
      <w:pPr>
        <w:spacing w:after="242"/>
        <w:ind w:left="48"/>
        <w:jc w:val="center"/>
      </w:pPr>
      <w:r>
        <w:rPr>
          <w:rFonts w:ascii="Times New Roman" w:eastAsia="Times New Roman" w:hAnsi="Times New Roman" w:cs="Times New Roman"/>
          <w:b/>
          <w:sz w:val="20"/>
        </w:rPr>
        <w:t xml:space="preserve"> </w:t>
      </w:r>
    </w:p>
    <w:p w14:paraId="73F365B7" w14:textId="77777777" w:rsidR="007D1133" w:rsidRDefault="007D1133" w:rsidP="007D1133">
      <w:pPr>
        <w:spacing w:after="0" w:line="476" w:lineRule="auto"/>
        <w:ind w:right="5" w:firstLine="720"/>
      </w:pPr>
      <w:r>
        <w:t xml:space="preserve">This chapter includes conclusions of the research and contains the suggestions  needed to be done continuously. </w:t>
      </w:r>
    </w:p>
    <w:p w14:paraId="5B92166A" w14:textId="77777777" w:rsidR="007D1133" w:rsidRDefault="007D1133" w:rsidP="007D1133">
      <w:pPr>
        <w:spacing w:after="251"/>
        <w:ind w:left="720"/>
      </w:pPr>
      <w:r>
        <w:rPr>
          <w:sz w:val="18"/>
        </w:rPr>
        <w:t xml:space="preserve"> </w:t>
      </w:r>
    </w:p>
    <w:p w14:paraId="0E72C0F2" w14:textId="77777777" w:rsidR="007D1133" w:rsidRDefault="007D1133" w:rsidP="007D1133">
      <w:pPr>
        <w:pStyle w:val="Heading3"/>
        <w:ind w:left="-5"/>
      </w:pPr>
      <w:r>
        <w:t xml:space="preserve">5.1 Conclusions </w:t>
      </w:r>
    </w:p>
    <w:p w14:paraId="6360AE9F" w14:textId="77777777" w:rsidR="007D1133" w:rsidRDefault="007D1133" w:rsidP="007D1133">
      <w:pPr>
        <w:spacing w:after="0" w:line="477" w:lineRule="auto"/>
        <w:ind w:right="5" w:firstLine="720"/>
      </w:pPr>
      <w:r>
        <w:t xml:space="preserve">The technique of this study is meant to find out the teaching speaking skill through one of the techniques of contextual approach. After finishing this investigation, as it has been discussed in the previous chapters, the writer comes the conclusion as follows : </w:t>
      </w:r>
    </w:p>
    <w:p w14:paraId="0F17F822" w14:textId="77777777" w:rsidR="007D1133" w:rsidRDefault="007D1133" w:rsidP="007D1133">
      <w:pPr>
        <w:spacing w:after="0" w:line="483" w:lineRule="auto"/>
        <w:ind w:right="5" w:firstLine="720"/>
      </w:pPr>
      <w:r>
        <w:t>Based on computation, it is shown that the result of the students achievement who are taught teaching speaking skill through one of the techniques of contextual approach  effective in improving speaking skill students. It can be shown the mean of the result of the test. The mean of pre experimental From the result along the test, it showed that t</w:t>
      </w:r>
      <w:r>
        <w:rPr>
          <w:vertAlign w:val="subscript"/>
        </w:rPr>
        <w:t>critical</w:t>
      </w:r>
      <w:r>
        <w:t xml:space="preserve"> value from two t tests by using the significant level 0.05 stated on the table was 2.093. while t test was 8.306, it means that t</w:t>
      </w:r>
      <w:r>
        <w:rPr>
          <w:vertAlign w:val="subscript"/>
        </w:rPr>
        <w:t xml:space="preserve">observed </w:t>
      </w:r>
      <w:r>
        <w:t>≥ t</w:t>
      </w:r>
      <w:r>
        <w:rPr>
          <w:vertAlign w:val="subscript"/>
        </w:rPr>
        <w:t xml:space="preserve">critical </w:t>
      </w:r>
      <w:r>
        <w:t xml:space="preserve">or out of accepted area. </w:t>
      </w:r>
    </w:p>
    <w:p w14:paraId="2596F92F" w14:textId="77777777" w:rsidR="007D1133" w:rsidRDefault="007D1133" w:rsidP="007D1133">
      <w:pPr>
        <w:spacing w:after="247"/>
        <w:ind w:left="720"/>
      </w:pPr>
      <w:r>
        <w:rPr>
          <w:sz w:val="18"/>
        </w:rPr>
        <w:t xml:space="preserve"> </w:t>
      </w:r>
    </w:p>
    <w:p w14:paraId="2BE248D5" w14:textId="77777777" w:rsidR="007D1133" w:rsidRDefault="007D1133" w:rsidP="007D1133">
      <w:pPr>
        <w:pStyle w:val="Heading3"/>
        <w:ind w:left="-5"/>
      </w:pPr>
      <w:r>
        <w:t xml:space="preserve">5.2 Suggestions </w:t>
      </w:r>
    </w:p>
    <w:p w14:paraId="2310D52B" w14:textId="77777777" w:rsidR="007D1133" w:rsidRDefault="007D1133" w:rsidP="007D1133">
      <w:pPr>
        <w:spacing w:after="3" w:line="476" w:lineRule="auto"/>
        <w:ind w:right="5" w:firstLine="720"/>
      </w:pPr>
      <w:r>
        <w:t xml:space="preserve">Based on the conclusion above, the writer would like to purpose some suggestions : </w:t>
      </w:r>
    </w:p>
    <w:p w14:paraId="57CE9887" w14:textId="77777777" w:rsidR="007D1133" w:rsidRDefault="007D1133" w:rsidP="007D1133">
      <w:pPr>
        <w:numPr>
          <w:ilvl w:val="0"/>
          <w:numId w:val="1"/>
        </w:numPr>
        <w:spacing w:after="860" w:line="477" w:lineRule="auto"/>
        <w:ind w:right="5"/>
        <w:jc w:val="both"/>
      </w:pPr>
      <w:r>
        <w:lastRenderedPageBreak/>
        <w:t xml:space="preserve">The teachers should teach speaking in various methods/techniques so that students will not bored, for example by using CTL or contextual approach method. </w:t>
      </w:r>
    </w:p>
    <w:p w14:paraId="2BBE5EF1" w14:textId="77777777" w:rsidR="007D1133" w:rsidRDefault="007D1133" w:rsidP="007D1133">
      <w:pPr>
        <w:spacing w:after="285"/>
        <w:ind w:left="286" w:right="279"/>
        <w:jc w:val="center"/>
      </w:pPr>
      <w:r>
        <w:rPr>
          <w:rFonts w:ascii="Calibri" w:eastAsia="Calibri" w:hAnsi="Calibri" w:cs="Calibri"/>
        </w:rPr>
        <w:t xml:space="preserve">36 </w:t>
      </w:r>
    </w:p>
    <w:p w14:paraId="414D0C9B" w14:textId="77777777" w:rsidR="007D1133" w:rsidRDefault="007D1133" w:rsidP="007D1133">
      <w:pPr>
        <w:numPr>
          <w:ilvl w:val="0"/>
          <w:numId w:val="1"/>
        </w:numPr>
        <w:spacing w:after="4" w:line="476" w:lineRule="auto"/>
        <w:ind w:right="5"/>
        <w:jc w:val="both"/>
      </w:pPr>
      <w:r>
        <w:t xml:space="preserve">The teacher should give motivation to the students to learn better and give them more exercises especially in speaking. </w:t>
      </w:r>
    </w:p>
    <w:p w14:paraId="43E973F8" w14:textId="77777777" w:rsidR="007D1133" w:rsidRDefault="007D1133" w:rsidP="007D1133">
      <w:pPr>
        <w:numPr>
          <w:ilvl w:val="0"/>
          <w:numId w:val="1"/>
        </w:numPr>
        <w:spacing w:after="0" w:line="477" w:lineRule="auto"/>
        <w:ind w:right="5"/>
        <w:jc w:val="both"/>
      </w:pPr>
      <w:r>
        <w:t xml:space="preserve">The teacher should give the students as much as possible to use English in this communication activities. </w:t>
      </w:r>
      <w:r>
        <w:br w:type="page"/>
      </w:r>
    </w:p>
    <w:p w14:paraId="6E12CCE1" w14:textId="77777777" w:rsidR="007D1133" w:rsidRDefault="007D1133" w:rsidP="007D1133">
      <w:pPr>
        <w:spacing w:after="911"/>
        <w:ind w:left="47"/>
        <w:jc w:val="center"/>
      </w:pPr>
      <w:r>
        <w:rPr>
          <w:rFonts w:ascii="Calibri" w:eastAsia="Calibri" w:hAnsi="Calibri" w:cs="Calibri"/>
        </w:rPr>
        <w:lastRenderedPageBreak/>
        <w:t xml:space="preserve"> </w:t>
      </w:r>
    </w:p>
    <w:p w14:paraId="624AC122" w14:textId="77777777" w:rsidR="007D1133" w:rsidRDefault="007D1133" w:rsidP="007D1133">
      <w:pPr>
        <w:pStyle w:val="Heading2"/>
        <w:ind w:left="35" w:right="32"/>
      </w:pPr>
      <w:r>
        <w:t xml:space="preserve">BIBLIOGRAPHY </w:t>
      </w:r>
    </w:p>
    <w:p w14:paraId="68E016AE" w14:textId="77777777" w:rsidR="007D1133" w:rsidRDefault="007D1133" w:rsidP="007D1133">
      <w:pPr>
        <w:spacing w:after="248"/>
        <w:ind w:left="58"/>
        <w:jc w:val="center"/>
      </w:pPr>
      <w:r>
        <w:rPr>
          <w:rFonts w:ascii="Times New Roman" w:eastAsia="Times New Roman" w:hAnsi="Times New Roman" w:cs="Times New Roman"/>
          <w:b/>
        </w:rPr>
        <w:t xml:space="preserve"> </w:t>
      </w:r>
    </w:p>
    <w:p w14:paraId="77D30F89" w14:textId="77777777" w:rsidR="007D1133" w:rsidRDefault="007D1133" w:rsidP="007D1133">
      <w:pPr>
        <w:spacing w:after="0"/>
        <w:ind w:left="705" w:hanging="720"/>
      </w:pPr>
      <w:r>
        <w:t xml:space="preserve">Brown, H.D (2001). </w:t>
      </w:r>
      <w:r>
        <w:rPr>
          <w:rFonts w:ascii="Times New Roman" w:eastAsia="Times New Roman" w:hAnsi="Times New Roman" w:cs="Times New Roman"/>
          <w:i/>
        </w:rPr>
        <w:t>Teaching by principle: An interactive approach to language pedagogy second edition</w:t>
      </w:r>
      <w:r>
        <w:t xml:space="preserve">. New jersey: addison wesley longman, inc. </w:t>
      </w:r>
    </w:p>
    <w:p w14:paraId="77080469" w14:textId="77777777" w:rsidR="007D1133" w:rsidRDefault="007D1133" w:rsidP="007D1133">
      <w:pPr>
        <w:spacing w:after="0"/>
      </w:pPr>
      <w:r>
        <w:t xml:space="preserve"> </w:t>
      </w:r>
    </w:p>
    <w:p w14:paraId="099E23EA" w14:textId="77777777" w:rsidR="007D1133" w:rsidRDefault="007D1133" w:rsidP="007D1133">
      <w:pPr>
        <w:spacing w:after="0"/>
        <w:ind w:left="693" w:hanging="708"/>
      </w:pPr>
      <w:r>
        <w:t xml:space="preserve">Creswell, john. (2007). </w:t>
      </w:r>
      <w:r>
        <w:rPr>
          <w:rFonts w:ascii="Times New Roman" w:eastAsia="Times New Roman" w:hAnsi="Times New Roman" w:cs="Times New Roman"/>
          <w:i/>
        </w:rPr>
        <w:t>Research design: Qualitative, quantitative, and mixed methods approaches-Third Edition</w:t>
      </w:r>
      <w:r>
        <w:t xml:space="preserve">, California. SAGE Publications, Inc. </w:t>
      </w:r>
    </w:p>
    <w:p w14:paraId="12D46D8D" w14:textId="77777777" w:rsidR="007D1133" w:rsidRDefault="007D1133" w:rsidP="007D1133">
      <w:pPr>
        <w:spacing w:after="0"/>
      </w:pPr>
      <w:r>
        <w:t xml:space="preserve"> </w:t>
      </w:r>
    </w:p>
    <w:p w14:paraId="7A7B6DC5" w14:textId="77777777" w:rsidR="007D1133" w:rsidRDefault="007D1133" w:rsidP="007D1133">
      <w:pPr>
        <w:spacing w:after="0"/>
        <w:ind w:left="720" w:right="5" w:hanging="720"/>
      </w:pPr>
      <w:r>
        <w:t>David Harris, (1969).</w:t>
      </w:r>
      <w:r>
        <w:rPr>
          <w:rFonts w:ascii="Times New Roman" w:eastAsia="Times New Roman" w:hAnsi="Times New Roman" w:cs="Times New Roman"/>
          <w:i/>
        </w:rPr>
        <w:t xml:space="preserve"> Testing English as a Second Language, </w:t>
      </w:r>
      <w:r>
        <w:t>McGraw Book Company:</w:t>
      </w:r>
      <w:r>
        <w:rPr>
          <w:rFonts w:ascii="Times New Roman" w:eastAsia="Times New Roman" w:hAnsi="Times New Roman" w:cs="Times New Roman"/>
          <w:i/>
        </w:rPr>
        <w:t xml:space="preserve"> </w:t>
      </w:r>
      <w:r>
        <w:t>New York</w:t>
      </w:r>
      <w:r>
        <w:rPr>
          <w:rFonts w:ascii="Times New Roman" w:eastAsia="Times New Roman" w:hAnsi="Times New Roman" w:cs="Times New Roman"/>
          <w:i/>
        </w:rPr>
        <w:t>.</w:t>
      </w:r>
      <w:r>
        <w:t xml:space="preserve"> </w:t>
      </w:r>
    </w:p>
    <w:p w14:paraId="6C2F1D91" w14:textId="77777777" w:rsidR="007D1133" w:rsidRDefault="007D1133" w:rsidP="007D1133">
      <w:pPr>
        <w:spacing w:after="0"/>
        <w:ind w:left="720"/>
      </w:pPr>
      <w:r>
        <w:t xml:space="preserve"> </w:t>
      </w:r>
    </w:p>
    <w:p w14:paraId="668E3F61" w14:textId="77777777" w:rsidR="007D1133" w:rsidRDefault="007D1133" w:rsidP="007D1133">
      <w:pPr>
        <w:spacing w:after="0"/>
        <w:ind w:left="720" w:right="5" w:hanging="720"/>
      </w:pPr>
      <w:r>
        <w:t xml:space="preserve">Elaine B. Johnson, Ph.D. (2002). </w:t>
      </w:r>
      <w:r>
        <w:rPr>
          <w:rFonts w:ascii="Times New Roman" w:eastAsia="Times New Roman" w:hAnsi="Times New Roman" w:cs="Times New Roman"/>
          <w:i/>
        </w:rPr>
        <w:t xml:space="preserve">Contextual teaching and learning. </w:t>
      </w:r>
      <w:r>
        <w:t xml:space="preserve">California: Corwin Press, Inc. </w:t>
      </w:r>
    </w:p>
    <w:p w14:paraId="7A22683E" w14:textId="77777777" w:rsidR="007D1133" w:rsidRDefault="007D1133" w:rsidP="007D1133">
      <w:pPr>
        <w:spacing w:after="0"/>
      </w:pPr>
      <w:r>
        <w:t xml:space="preserve"> </w:t>
      </w:r>
    </w:p>
    <w:p w14:paraId="150603F8" w14:textId="77777777" w:rsidR="007D1133" w:rsidRDefault="007D1133" w:rsidP="007D1133">
      <w:pPr>
        <w:spacing w:after="262"/>
        <w:ind w:left="10" w:right="5"/>
      </w:pPr>
      <w:r>
        <w:t>Grognet. A.G.</w:t>
      </w:r>
      <w:r>
        <w:rPr>
          <w:rFonts w:ascii="Times New Roman" w:eastAsia="Times New Roman" w:hAnsi="Times New Roman" w:cs="Times New Roman"/>
          <w:i/>
        </w:rPr>
        <w:t>1997. Definition of Speaking skill</w:t>
      </w:r>
      <w:r>
        <w:t xml:space="preserve"> .providence:jamastown publisher. </w:t>
      </w:r>
    </w:p>
    <w:p w14:paraId="22D2F4DF" w14:textId="77777777" w:rsidR="007D1133" w:rsidRDefault="007D1133" w:rsidP="007D1133">
      <w:pPr>
        <w:spacing w:after="262"/>
        <w:ind w:left="10" w:right="5"/>
      </w:pPr>
      <w:r>
        <w:t>Hornby. 1995.</w:t>
      </w:r>
      <w:r>
        <w:rPr>
          <w:rFonts w:ascii="Times New Roman" w:eastAsia="Times New Roman" w:hAnsi="Times New Roman" w:cs="Times New Roman"/>
          <w:i/>
        </w:rPr>
        <w:t xml:space="preserve">Definition of Speaking skill </w:t>
      </w:r>
      <w:r>
        <w:t xml:space="preserve">.New York: publisher. </w:t>
      </w:r>
    </w:p>
    <w:p w14:paraId="1208D632" w14:textId="77777777" w:rsidR="007D1133" w:rsidRDefault="007D1133" w:rsidP="007D1133">
      <w:pPr>
        <w:spacing w:after="0"/>
        <w:ind w:left="10" w:right="5"/>
      </w:pPr>
      <w:r>
        <w:t>Kimtafsirah, Zainal, Yahmawati</w:t>
      </w:r>
      <w:r>
        <w:rPr>
          <w:rFonts w:ascii="Times New Roman" w:eastAsia="Times New Roman" w:hAnsi="Times New Roman" w:cs="Times New Roman"/>
          <w:i/>
        </w:rPr>
        <w:t xml:space="preserve">, (2009). Teaching speaking.  </w:t>
      </w:r>
      <w:r>
        <w:t xml:space="preserve">Jakarta : Ministry of National Education. </w:t>
      </w:r>
    </w:p>
    <w:p w14:paraId="780E0511" w14:textId="77777777" w:rsidR="007D1133" w:rsidRDefault="007D1133" w:rsidP="007D1133">
      <w:pPr>
        <w:spacing w:after="14"/>
      </w:pPr>
      <w:r>
        <w:t xml:space="preserve"> </w:t>
      </w:r>
    </w:p>
    <w:p w14:paraId="4CE55343" w14:textId="77777777" w:rsidR="007D1133" w:rsidRDefault="007D1133" w:rsidP="007D1133">
      <w:pPr>
        <w:pStyle w:val="Heading2"/>
        <w:spacing w:after="0"/>
        <w:ind w:left="705" w:hanging="720"/>
      </w:pPr>
      <w:r>
        <w:t>Oxford Advanced Learner”s Dictionary of Current English</w:t>
      </w:r>
      <w:r>
        <w:rPr>
          <w:rFonts w:ascii="Times New Roman" w:eastAsia="Times New Roman" w:hAnsi="Times New Roman" w:cs="Times New Roman"/>
        </w:rPr>
        <w:t>.</w:t>
      </w:r>
      <w:r>
        <w:rPr>
          <w:rFonts w:ascii="Times New Roman" w:eastAsia="Times New Roman" w:hAnsi="Times New Roman" w:cs="Times New Roman"/>
          <w:i/>
        </w:rPr>
        <w:t xml:space="preserve"> </w:t>
      </w:r>
      <w:r>
        <w:rPr>
          <w:rFonts w:ascii="Times New Roman" w:eastAsia="Times New Roman" w:hAnsi="Times New Roman" w:cs="Times New Roman"/>
        </w:rPr>
        <w:t xml:space="preserve">(2000). New York : Oxford University Press </w:t>
      </w:r>
    </w:p>
    <w:p w14:paraId="14B8155F" w14:textId="77777777" w:rsidR="007D1133" w:rsidRDefault="007D1133" w:rsidP="007D1133">
      <w:pPr>
        <w:spacing w:after="0"/>
      </w:pPr>
      <w:r>
        <w:t xml:space="preserve"> </w:t>
      </w:r>
    </w:p>
    <w:p w14:paraId="7518A3CB" w14:textId="77777777" w:rsidR="007D1133" w:rsidRDefault="007D1133" w:rsidP="007D1133">
      <w:pPr>
        <w:spacing w:after="11"/>
        <w:ind w:left="10" w:right="5"/>
      </w:pPr>
      <w:r>
        <w:rPr>
          <w:rFonts w:ascii="Times New Roman" w:eastAsia="Times New Roman" w:hAnsi="Times New Roman" w:cs="Times New Roman"/>
          <w:b/>
        </w:rPr>
        <w:t>Oxford learner’s Pocket Dictionary</w:t>
      </w:r>
      <w:r>
        <w:t>. (2008). New York : Oxford University Press</w:t>
      </w:r>
      <w:r>
        <w:rPr>
          <w:rFonts w:ascii="Times New Roman" w:eastAsia="Times New Roman" w:hAnsi="Times New Roman" w:cs="Times New Roman"/>
          <w:i/>
        </w:rPr>
        <w:t xml:space="preserve">.  </w:t>
      </w:r>
    </w:p>
    <w:p w14:paraId="4D508B1F" w14:textId="77777777" w:rsidR="007D1133" w:rsidRDefault="007D1133" w:rsidP="007D1133">
      <w:pPr>
        <w:spacing w:after="0"/>
      </w:pPr>
      <w:r>
        <w:rPr>
          <w:rFonts w:ascii="Times New Roman" w:eastAsia="Times New Roman" w:hAnsi="Times New Roman" w:cs="Times New Roman"/>
          <w:i/>
        </w:rPr>
        <w:t xml:space="preserve"> </w:t>
      </w:r>
    </w:p>
    <w:p w14:paraId="25F5FF27" w14:textId="77777777" w:rsidR="007D1133" w:rsidRDefault="007D1133" w:rsidP="007D1133">
      <w:pPr>
        <w:spacing w:after="0"/>
        <w:ind w:left="708" w:right="5" w:hanging="708"/>
      </w:pPr>
      <w:r>
        <w:t>Patel, M.F., M. Jain Praveen (2008).</w:t>
      </w:r>
      <w:r>
        <w:rPr>
          <w:rFonts w:ascii="Times New Roman" w:eastAsia="Times New Roman" w:hAnsi="Times New Roman" w:cs="Times New Roman"/>
          <w:i/>
        </w:rPr>
        <w:t xml:space="preserve"> English Language Teaching (methods, Tools &amp; Techniques). </w:t>
      </w:r>
      <w:r>
        <w:t xml:space="preserve">Jaipur : Sunrise Publishers &amp; Distributors. </w:t>
      </w:r>
    </w:p>
    <w:p w14:paraId="694A3B4E" w14:textId="77777777" w:rsidR="007D1133" w:rsidRDefault="007D1133" w:rsidP="007D1133">
      <w:pPr>
        <w:spacing w:after="0"/>
      </w:pPr>
      <w:r>
        <w:t xml:space="preserve"> </w:t>
      </w:r>
    </w:p>
    <w:p w14:paraId="5FD20BC1" w14:textId="77777777" w:rsidR="007D1133" w:rsidRDefault="007D1133" w:rsidP="007D1133">
      <w:pPr>
        <w:spacing w:after="0"/>
        <w:ind w:left="693" w:hanging="708"/>
      </w:pPr>
      <w:r>
        <w:t>Sundayana, Rostina, (2010)</w:t>
      </w:r>
      <w:r>
        <w:rPr>
          <w:rFonts w:ascii="Times New Roman" w:eastAsia="Times New Roman" w:hAnsi="Times New Roman" w:cs="Times New Roman"/>
          <w:i/>
        </w:rPr>
        <w:t>. Dasar- Dasar Statistika Penelitian Pendidikan.</w:t>
      </w:r>
      <w:r>
        <w:t xml:space="preserve"> Garut: Unpublished. </w:t>
      </w:r>
    </w:p>
    <w:p w14:paraId="1819E4F3" w14:textId="77777777" w:rsidR="007D1133" w:rsidRDefault="007D1133" w:rsidP="007D1133">
      <w:pPr>
        <w:spacing w:after="0"/>
      </w:pPr>
      <w:r>
        <w:t xml:space="preserve"> </w:t>
      </w:r>
    </w:p>
    <w:p w14:paraId="3470FF17" w14:textId="77777777" w:rsidR="007D1133" w:rsidRDefault="007D1133" w:rsidP="007D1133">
      <w:pPr>
        <w:spacing w:after="262"/>
        <w:ind w:left="10" w:right="5"/>
      </w:pPr>
      <w:r>
        <w:t>Sundayana, Rostiana, (2010).</w:t>
      </w:r>
      <w:r>
        <w:rPr>
          <w:rFonts w:ascii="Times New Roman" w:eastAsia="Times New Roman" w:hAnsi="Times New Roman" w:cs="Times New Roman"/>
          <w:i/>
        </w:rPr>
        <w:t xml:space="preserve"> Komputasi Data Statistika. </w:t>
      </w:r>
      <w:r>
        <w:t>Garut: Unpublished</w:t>
      </w:r>
      <w:r>
        <w:rPr>
          <w:rFonts w:ascii="Times New Roman" w:eastAsia="Times New Roman" w:hAnsi="Times New Roman" w:cs="Times New Roman"/>
          <w:i/>
        </w:rPr>
        <w:t>.</w:t>
      </w:r>
      <w:r>
        <w:t xml:space="preserve"> </w:t>
      </w:r>
    </w:p>
    <w:p w14:paraId="6DF6F3C3" w14:textId="77777777" w:rsidR="007D1133" w:rsidRDefault="007D1133" w:rsidP="007D1133">
      <w:pPr>
        <w:spacing w:after="0"/>
        <w:ind w:left="708" w:right="5" w:hanging="708"/>
      </w:pPr>
      <w:r>
        <w:t>Surjakusumah, Y. (2006).</w:t>
      </w:r>
      <w:r>
        <w:rPr>
          <w:rFonts w:ascii="Times New Roman" w:eastAsia="Times New Roman" w:hAnsi="Times New Roman" w:cs="Times New Roman"/>
          <w:i/>
        </w:rPr>
        <w:t xml:space="preserve"> Areas of Language Teaching and Learning Research</w:t>
      </w:r>
      <w:r>
        <w:t xml:space="preserve">. UPI Bandung. Unpublished. </w:t>
      </w:r>
    </w:p>
    <w:p w14:paraId="35F27AF3" w14:textId="77777777" w:rsidR="007D1133" w:rsidRDefault="007D1133" w:rsidP="007D1133">
      <w:pPr>
        <w:spacing w:after="0"/>
      </w:pPr>
      <w:r>
        <w:t xml:space="preserve"> </w:t>
      </w:r>
    </w:p>
    <w:p w14:paraId="3263808A" w14:textId="77777777" w:rsidR="007D1133" w:rsidRDefault="007D1133" w:rsidP="007D1133">
      <w:pPr>
        <w:spacing w:after="0" w:line="476" w:lineRule="auto"/>
        <w:ind w:left="-5"/>
      </w:pPr>
      <w:r>
        <w:lastRenderedPageBreak/>
        <w:t xml:space="preserve">Van Duzer. C. 1993. </w:t>
      </w:r>
      <w:r>
        <w:rPr>
          <w:rFonts w:ascii="Times New Roman" w:eastAsia="Times New Roman" w:hAnsi="Times New Roman" w:cs="Times New Roman"/>
          <w:i/>
        </w:rPr>
        <w:t>Introduce</w:t>
      </w:r>
      <w:r>
        <w:t xml:space="preserve"> </w:t>
      </w:r>
      <w:r>
        <w:rPr>
          <w:rFonts w:ascii="Times New Roman" w:eastAsia="Times New Roman" w:hAnsi="Times New Roman" w:cs="Times New Roman"/>
          <w:i/>
        </w:rPr>
        <w:t xml:space="preserve">to teach speaking </w:t>
      </w:r>
      <w:r>
        <w:t xml:space="preserve">.new jerzel:printice hall.  </w:t>
      </w:r>
      <w:r>
        <w:rPr>
          <w:rFonts w:ascii="Times New Roman" w:eastAsia="Times New Roman" w:hAnsi="Times New Roman" w:cs="Times New Roman"/>
          <w:i/>
        </w:rPr>
        <w:t>wordpress.com/.../contextual-approach-in-teaching-english-to-teenagers.</w:t>
      </w:r>
      <w:r>
        <w:t xml:space="preserve"> </w:t>
      </w:r>
    </w:p>
    <w:p w14:paraId="2E46F3D1" w14:textId="77777777" w:rsidR="007D1133" w:rsidRDefault="007D1133" w:rsidP="007D1133">
      <w:pPr>
        <w:spacing w:after="256"/>
      </w:pPr>
      <w:r>
        <w:t xml:space="preserve"> </w:t>
      </w:r>
    </w:p>
    <w:p w14:paraId="1EE630DA" w14:textId="77777777" w:rsidR="00B817A1" w:rsidRDefault="00B817A1"/>
    <w:sectPr w:rsidR="00B817A1" w:rsidSect="0096045F">
      <w:type w:val="continuous"/>
      <w:pgSz w:w="11906" w:h="16838"/>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F40EF4"/>
    <w:multiLevelType w:val="hybridMultilevel"/>
    <w:tmpl w:val="B17A3F26"/>
    <w:lvl w:ilvl="0" w:tplc="188E44D6">
      <w:start w:val="1"/>
      <w:numFmt w:val="decimal"/>
      <w:lvlText w:val="%1."/>
      <w:lvlJc w:val="left"/>
      <w:pPr>
        <w:ind w:left="1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3D02D9E">
      <w:start w:val="1"/>
      <w:numFmt w:val="lowerLetter"/>
      <w:lvlText w:val="%2"/>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204760E">
      <w:start w:val="1"/>
      <w:numFmt w:val="lowerRoman"/>
      <w:lvlText w:val="%3"/>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1846752">
      <w:start w:val="1"/>
      <w:numFmt w:val="decimal"/>
      <w:lvlText w:val="%4"/>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302E496">
      <w:start w:val="1"/>
      <w:numFmt w:val="lowerLetter"/>
      <w:lvlText w:val="%5"/>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2A2608">
      <w:start w:val="1"/>
      <w:numFmt w:val="lowerRoman"/>
      <w:lvlText w:val="%6"/>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194F936">
      <w:start w:val="1"/>
      <w:numFmt w:val="decimal"/>
      <w:lvlText w:val="%7"/>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BC9E62">
      <w:start w:val="1"/>
      <w:numFmt w:val="lowerLetter"/>
      <w:lvlText w:val="%8"/>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3E6864">
      <w:start w:val="1"/>
      <w:numFmt w:val="lowerRoman"/>
      <w:lvlText w:val="%9"/>
      <w:lvlJc w:val="left"/>
      <w:pPr>
        <w:ind w:left="6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835270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133"/>
    <w:rsid w:val="000760EF"/>
    <w:rsid w:val="00092FEF"/>
    <w:rsid w:val="00507CB0"/>
    <w:rsid w:val="005C6BFF"/>
    <w:rsid w:val="007D1133"/>
    <w:rsid w:val="008E4A1F"/>
    <w:rsid w:val="0096045F"/>
    <w:rsid w:val="00B817A1"/>
    <w:rsid w:val="00D826CE"/>
    <w:rsid w:val="00F2564E"/>
    <w:rsid w:val="00F5021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063B5"/>
  <w15:chartTrackingRefBased/>
  <w15:docId w15:val="{CF095340-E1D8-401B-A27D-AC02B7AE6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133"/>
  </w:style>
  <w:style w:type="paragraph" w:styleId="Heading1">
    <w:name w:val="heading 1"/>
    <w:basedOn w:val="Normal"/>
    <w:next w:val="Normal"/>
    <w:link w:val="Heading1Char"/>
    <w:uiPriority w:val="9"/>
    <w:qFormat/>
    <w:rsid w:val="007D113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7D113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7D113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D113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D113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D11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11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11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11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113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7D113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7D113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D113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D113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D11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11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11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1133"/>
    <w:rPr>
      <w:rFonts w:eastAsiaTheme="majorEastAsia" w:cstheme="majorBidi"/>
      <w:color w:val="272727" w:themeColor="text1" w:themeTint="D8"/>
    </w:rPr>
  </w:style>
  <w:style w:type="paragraph" w:styleId="Title">
    <w:name w:val="Title"/>
    <w:basedOn w:val="Normal"/>
    <w:next w:val="Normal"/>
    <w:link w:val="TitleChar"/>
    <w:uiPriority w:val="10"/>
    <w:qFormat/>
    <w:rsid w:val="007D11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11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11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11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1133"/>
    <w:pPr>
      <w:spacing w:before="160"/>
      <w:jc w:val="center"/>
    </w:pPr>
    <w:rPr>
      <w:i/>
      <w:iCs/>
      <w:color w:val="404040" w:themeColor="text1" w:themeTint="BF"/>
    </w:rPr>
  </w:style>
  <w:style w:type="character" w:customStyle="1" w:styleId="QuoteChar">
    <w:name w:val="Quote Char"/>
    <w:basedOn w:val="DefaultParagraphFont"/>
    <w:link w:val="Quote"/>
    <w:uiPriority w:val="29"/>
    <w:rsid w:val="007D1133"/>
    <w:rPr>
      <w:i/>
      <w:iCs/>
      <w:color w:val="404040" w:themeColor="text1" w:themeTint="BF"/>
    </w:rPr>
  </w:style>
  <w:style w:type="paragraph" w:styleId="ListParagraph">
    <w:name w:val="List Paragraph"/>
    <w:basedOn w:val="Normal"/>
    <w:uiPriority w:val="34"/>
    <w:qFormat/>
    <w:rsid w:val="007D1133"/>
    <w:pPr>
      <w:ind w:left="720"/>
      <w:contextualSpacing/>
    </w:pPr>
  </w:style>
  <w:style w:type="character" w:styleId="IntenseEmphasis">
    <w:name w:val="Intense Emphasis"/>
    <w:basedOn w:val="DefaultParagraphFont"/>
    <w:uiPriority w:val="21"/>
    <w:qFormat/>
    <w:rsid w:val="007D1133"/>
    <w:rPr>
      <w:i/>
      <w:iCs/>
      <w:color w:val="2F5496" w:themeColor="accent1" w:themeShade="BF"/>
    </w:rPr>
  </w:style>
  <w:style w:type="paragraph" w:styleId="IntenseQuote">
    <w:name w:val="Intense Quote"/>
    <w:basedOn w:val="Normal"/>
    <w:next w:val="Normal"/>
    <w:link w:val="IntenseQuoteChar"/>
    <w:uiPriority w:val="30"/>
    <w:qFormat/>
    <w:rsid w:val="007D113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D1133"/>
    <w:rPr>
      <w:i/>
      <w:iCs/>
      <w:color w:val="2F5496" w:themeColor="accent1" w:themeShade="BF"/>
    </w:rPr>
  </w:style>
  <w:style w:type="character" w:styleId="IntenseReference">
    <w:name w:val="Intense Reference"/>
    <w:basedOn w:val="DefaultParagraphFont"/>
    <w:uiPriority w:val="32"/>
    <w:qFormat/>
    <w:rsid w:val="007D113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445</Words>
  <Characters>2539</Characters>
  <Application>Microsoft Office Word</Application>
  <DocSecurity>0</DocSecurity>
  <Lines>21</Lines>
  <Paragraphs>5</Paragraphs>
  <ScaleCrop>false</ScaleCrop>
  <Company/>
  <LinksUpToDate>false</LinksUpToDate>
  <CharactersWithSpaces>2979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1</cp:revision>
  <dcterms:created xsi:type="dcterms:W3CDTF">2026-07-08T03:56:00Z</dcterms:created>
  <dcterms:modified xsi:type="dcterms:W3CDTF">2026-07-08T03:56:00Z</dcterms:modified>
</cp:coreProperties>
</file>