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DC453" w14:textId="77777777" w:rsidR="00882589" w:rsidRDefault="00882589" w:rsidP="00882589">
      <w:pPr>
        <w:spacing w:after="254" w:line="265" w:lineRule="auto"/>
        <w:ind w:left="219" w:right="213"/>
        <w:jc w:val="center"/>
      </w:pPr>
      <w:r>
        <w:rPr>
          <w:rFonts w:ascii="Times New Roman" w:eastAsia="Times New Roman" w:hAnsi="Times New Roman" w:cs="Times New Roman"/>
          <w:b/>
        </w:rPr>
        <w:t>CHAPTER V</w:t>
      </w:r>
    </w:p>
    <w:p w14:paraId="2CE1584E" w14:textId="77777777" w:rsidR="00882589" w:rsidRDefault="00882589" w:rsidP="00882589">
      <w:pPr>
        <w:pStyle w:val="Heading2"/>
        <w:spacing w:after="578"/>
        <w:ind w:left="219" w:right="214"/>
      </w:pPr>
      <w:r>
        <w:t>THE CONCLUSION AND SUGGESTION</w:t>
      </w:r>
    </w:p>
    <w:p w14:paraId="5C056BFF" w14:textId="77777777" w:rsidR="00882589" w:rsidRDefault="00882589" w:rsidP="00882589">
      <w:pPr>
        <w:spacing w:after="328" w:line="487" w:lineRule="auto"/>
        <w:ind w:left="-15" w:firstLine="720"/>
      </w:pPr>
      <w:r>
        <w:t>In the previous chapter, the writer has explained and discussed to find out the research finding. From now on, this study has reached the final chapter. It consists of the conclusions in accordance with the research problems and suggestions for the further research of the study.</w:t>
      </w:r>
    </w:p>
    <w:p w14:paraId="570CF04D" w14:textId="77777777" w:rsidR="00882589" w:rsidRDefault="00882589" w:rsidP="00882589">
      <w:pPr>
        <w:pStyle w:val="Heading2"/>
        <w:spacing w:after="270"/>
        <w:ind w:left="719"/>
      </w:pPr>
      <w:r>
        <w:t>4.1 The Conclusion</w:t>
      </w:r>
    </w:p>
    <w:p w14:paraId="266B8B92" w14:textId="77777777" w:rsidR="00882589" w:rsidRDefault="00882589" w:rsidP="00882589">
      <w:pPr>
        <w:spacing w:after="0" w:line="487" w:lineRule="auto"/>
        <w:ind w:left="-15" w:firstLine="720"/>
      </w:pPr>
      <w:r>
        <w:t>Having analyzing and computing the data, the writer will draw conclusion as follow:</w:t>
      </w:r>
    </w:p>
    <w:p w14:paraId="06D63277" w14:textId="77777777" w:rsidR="00882589" w:rsidRDefault="00882589" w:rsidP="00882589">
      <w:pPr>
        <w:numPr>
          <w:ilvl w:val="0"/>
          <w:numId w:val="1"/>
        </w:numPr>
        <w:spacing w:after="257" w:line="269" w:lineRule="auto"/>
        <w:jc w:val="both"/>
      </w:pPr>
      <w:r>
        <w:t>Many students like speaking lesson</w:t>
      </w:r>
    </w:p>
    <w:p w14:paraId="625AAB36" w14:textId="77777777" w:rsidR="00882589" w:rsidRDefault="00882589" w:rsidP="00882589">
      <w:pPr>
        <w:numPr>
          <w:ilvl w:val="0"/>
          <w:numId w:val="1"/>
        </w:numPr>
        <w:spacing w:after="0" w:line="492" w:lineRule="auto"/>
        <w:jc w:val="both"/>
      </w:pPr>
      <w:r>
        <w:t>The students have perception that speaking is important skill to be learnt</w:t>
      </w:r>
    </w:p>
    <w:p w14:paraId="4B67285C" w14:textId="77777777" w:rsidR="00882589" w:rsidRDefault="00882589" w:rsidP="00882589">
      <w:pPr>
        <w:numPr>
          <w:ilvl w:val="0"/>
          <w:numId w:val="1"/>
        </w:numPr>
        <w:spacing w:after="0" w:line="492" w:lineRule="auto"/>
        <w:jc w:val="both"/>
      </w:pPr>
      <w:r>
        <w:t>Students’ vocabulary enrichment influence their self confidence in speaking activity</w:t>
      </w:r>
    </w:p>
    <w:p w14:paraId="4F8420EC" w14:textId="77777777" w:rsidR="00882589" w:rsidRDefault="00882589" w:rsidP="00882589">
      <w:pPr>
        <w:numPr>
          <w:ilvl w:val="0"/>
          <w:numId w:val="1"/>
        </w:numPr>
        <w:spacing w:after="422" w:line="492" w:lineRule="auto"/>
        <w:jc w:val="both"/>
      </w:pPr>
      <w:r>
        <w:t>Based on the result of pre test and post test given, vocabulary influences students’ speaking performance</w:t>
      </w:r>
    </w:p>
    <w:p w14:paraId="1AEFCCDC" w14:textId="77777777" w:rsidR="00882589" w:rsidRDefault="00882589" w:rsidP="00882589">
      <w:pPr>
        <w:pStyle w:val="Heading2"/>
        <w:tabs>
          <w:tab w:val="center" w:pos="906"/>
          <w:tab w:val="center" w:pos="2221"/>
        </w:tabs>
        <w:spacing w:after="270"/>
      </w:pPr>
      <w:r>
        <w:rPr>
          <w:rFonts w:ascii="Calibri" w:eastAsia="Calibri" w:hAnsi="Calibri" w:cs="Calibri"/>
          <w:sz w:val="22"/>
        </w:rPr>
        <w:tab/>
      </w:r>
      <w:r>
        <w:t>d).2</w:t>
      </w:r>
      <w:r>
        <w:tab/>
        <w:t>The Suggestion</w:t>
      </w:r>
    </w:p>
    <w:p w14:paraId="7C92E690" w14:textId="77777777" w:rsidR="00882589" w:rsidRDefault="00882589" w:rsidP="00882589">
      <w:pPr>
        <w:spacing w:after="0" w:line="487" w:lineRule="auto"/>
        <w:ind w:left="-15" w:firstLine="720"/>
      </w:pPr>
      <w:r>
        <w:t>The current study has explored the influence of students’ vocabulary enrichment towards their speaking ability. The writer suggests:</w:t>
      </w:r>
    </w:p>
    <w:p w14:paraId="2AA42FEE" w14:textId="77777777" w:rsidR="00882589" w:rsidRDefault="00882589" w:rsidP="00882589">
      <w:pPr>
        <w:numPr>
          <w:ilvl w:val="0"/>
          <w:numId w:val="2"/>
        </w:numPr>
        <w:spacing w:after="1150" w:line="269" w:lineRule="auto"/>
        <w:jc w:val="both"/>
      </w:pPr>
      <w:r>
        <w:t xml:space="preserve">The teacher should encourage students to enrich their vocabulary.  </w:t>
      </w:r>
    </w:p>
    <w:p w14:paraId="77CF7C9F" w14:textId="77777777" w:rsidR="00882589" w:rsidRDefault="00882589" w:rsidP="00882589">
      <w:pPr>
        <w:spacing w:after="261" w:line="265" w:lineRule="auto"/>
        <w:ind w:left="355" w:right="355"/>
        <w:jc w:val="center"/>
      </w:pPr>
      <w:r>
        <w:lastRenderedPageBreak/>
        <w:t>67</w:t>
      </w:r>
    </w:p>
    <w:p w14:paraId="6DECE4AF" w14:textId="77777777" w:rsidR="00882589" w:rsidRDefault="00882589" w:rsidP="00882589">
      <w:pPr>
        <w:numPr>
          <w:ilvl w:val="0"/>
          <w:numId w:val="2"/>
        </w:numPr>
        <w:spacing w:after="257" w:line="269" w:lineRule="auto"/>
        <w:jc w:val="both"/>
      </w:pPr>
      <w:r>
        <w:t>The teacher should apply variety of techniques in teaching vocabulary.</w:t>
      </w:r>
    </w:p>
    <w:p w14:paraId="340DF068" w14:textId="77777777" w:rsidR="00882589" w:rsidRDefault="00882589" w:rsidP="00882589">
      <w:pPr>
        <w:numPr>
          <w:ilvl w:val="0"/>
          <w:numId w:val="2"/>
        </w:numPr>
        <w:spacing w:after="257" w:line="269" w:lineRule="auto"/>
        <w:jc w:val="both"/>
      </w:pPr>
      <w:r>
        <w:t>The teacher should give students more practice in speaking activity.</w:t>
      </w:r>
    </w:p>
    <w:p w14:paraId="15CC8FBD" w14:textId="77777777" w:rsidR="00882589" w:rsidRDefault="00882589" w:rsidP="00882589">
      <w:pPr>
        <w:numPr>
          <w:ilvl w:val="0"/>
          <w:numId w:val="2"/>
        </w:numPr>
        <w:spacing w:after="0" w:line="492" w:lineRule="auto"/>
        <w:jc w:val="both"/>
      </w:pPr>
      <w:r>
        <w:t>The teachers should encourage the students to choose the materials of speaking which they are interested in</w:t>
      </w:r>
    </w:p>
    <w:p w14:paraId="63B303D9" w14:textId="77777777" w:rsidR="00882589" w:rsidRDefault="00882589" w:rsidP="00882589">
      <w:pPr>
        <w:numPr>
          <w:ilvl w:val="0"/>
          <w:numId w:val="2"/>
        </w:numPr>
        <w:spacing w:after="257" w:line="492" w:lineRule="auto"/>
        <w:jc w:val="both"/>
      </w:pPr>
      <w:r>
        <w:t>The teacher should evaluate the students’ progress in both vocabulary enrichment and speaking performance.</w:t>
      </w:r>
      <w:r>
        <w:br w:type="page"/>
      </w:r>
    </w:p>
    <w:p w14:paraId="65A792E4" w14:textId="77777777" w:rsidR="00882589" w:rsidRDefault="00882589" w:rsidP="00882589">
      <w:pPr>
        <w:pStyle w:val="Heading2"/>
        <w:spacing w:after="606"/>
        <w:ind w:left="219" w:right="214"/>
      </w:pPr>
      <w:r>
        <w:lastRenderedPageBreak/>
        <w:t>BIBLIOGRAPHY</w:t>
      </w:r>
    </w:p>
    <w:p w14:paraId="68BB26B8" w14:textId="77777777" w:rsidR="00882589" w:rsidRDefault="00882589" w:rsidP="00882589">
      <w:pPr>
        <w:spacing w:after="132"/>
        <w:ind w:left="715" w:hanging="730"/>
      </w:pPr>
      <w:r>
        <w:t xml:space="preserve">Ai, m. s. (1983). </w:t>
      </w:r>
      <w:r>
        <w:rPr>
          <w:rFonts w:ascii="Times New Roman" w:eastAsia="Times New Roman" w:hAnsi="Times New Roman" w:cs="Times New Roman"/>
          <w:i/>
        </w:rPr>
        <w:t>The Influence of Student's Vocabulary on Their Speaking.</w:t>
      </w:r>
      <w:r>
        <w:t xml:space="preserve"> STKIP Garut: Unpublished.</w:t>
      </w:r>
    </w:p>
    <w:p w14:paraId="6EC93E47" w14:textId="77777777" w:rsidR="00882589" w:rsidRDefault="00882589" w:rsidP="00882589">
      <w:pPr>
        <w:spacing w:after="130"/>
        <w:ind w:left="705" w:hanging="720"/>
      </w:pPr>
      <w:r>
        <w:t xml:space="preserve">Babbie, E. (2010). </w:t>
      </w:r>
      <w:r>
        <w:rPr>
          <w:rFonts w:ascii="Times New Roman" w:eastAsia="Times New Roman" w:hAnsi="Times New Roman" w:cs="Times New Roman"/>
          <w:i/>
        </w:rPr>
        <w:t>Practice of Social Research.</w:t>
      </w:r>
      <w:r>
        <w:t xml:space="preserve"> United States of America: Wadswort Cengage Learning.</w:t>
      </w:r>
    </w:p>
    <w:p w14:paraId="3967170A" w14:textId="77777777" w:rsidR="00882589" w:rsidRDefault="00882589" w:rsidP="00882589">
      <w:pPr>
        <w:spacing w:after="133"/>
        <w:ind w:left="-5"/>
      </w:pPr>
      <w:r>
        <w:t xml:space="preserve">Brown, D. (2007). </w:t>
      </w:r>
      <w:r>
        <w:rPr>
          <w:rFonts w:ascii="Times New Roman" w:eastAsia="Times New Roman" w:hAnsi="Times New Roman" w:cs="Times New Roman"/>
          <w:i/>
        </w:rPr>
        <w:t>Language Learning and Teaching.</w:t>
      </w:r>
      <w:r>
        <w:t xml:space="preserve"> American: Longman.</w:t>
      </w:r>
    </w:p>
    <w:p w14:paraId="42EBAE2E" w14:textId="77777777" w:rsidR="00882589" w:rsidRDefault="00882589" w:rsidP="00882589">
      <w:pPr>
        <w:spacing w:after="133"/>
        <w:ind w:left="-5"/>
      </w:pPr>
      <w:r>
        <w:t xml:space="preserve">Brown, H. (1994). </w:t>
      </w:r>
      <w:r>
        <w:rPr>
          <w:rFonts w:ascii="Times New Roman" w:eastAsia="Times New Roman" w:hAnsi="Times New Roman" w:cs="Times New Roman"/>
          <w:i/>
        </w:rPr>
        <w:t>Teaching by Principle.</w:t>
      </w:r>
      <w:r>
        <w:t xml:space="preserve"> San Fransisco State University.</w:t>
      </w:r>
    </w:p>
    <w:p w14:paraId="6685E27D" w14:textId="77777777" w:rsidR="00882589" w:rsidRDefault="00882589" w:rsidP="00882589">
      <w:pPr>
        <w:spacing w:after="130"/>
        <w:ind w:left="705" w:hanging="720"/>
      </w:pPr>
      <w:r>
        <w:t xml:space="preserve">Brown, P. (2001). </w:t>
      </w:r>
      <w:r>
        <w:rPr>
          <w:rFonts w:ascii="Times New Roman" w:eastAsia="Times New Roman" w:hAnsi="Times New Roman" w:cs="Times New Roman"/>
          <w:i/>
        </w:rPr>
        <w:t>Learning to Talk Abaut motion.</w:t>
      </w:r>
      <w:r>
        <w:t xml:space="preserve"> Canbridge: Canbridge University Press.</w:t>
      </w:r>
    </w:p>
    <w:p w14:paraId="394ED610" w14:textId="77777777" w:rsidR="00882589" w:rsidRDefault="00882589" w:rsidP="00882589">
      <w:pPr>
        <w:spacing w:after="132"/>
        <w:ind w:left="-15"/>
      </w:pPr>
      <w:r>
        <w:t xml:space="preserve">Daniel, M. (2004). </w:t>
      </w:r>
      <w:r>
        <w:rPr>
          <w:rFonts w:ascii="Times New Roman" w:eastAsia="Times New Roman" w:hAnsi="Times New Roman" w:cs="Times New Roman"/>
          <w:i/>
        </w:rPr>
        <w:t>Doing Quantitative Research in Education.</w:t>
      </w:r>
      <w:r>
        <w:t xml:space="preserve"> London: Sage.</w:t>
      </w:r>
    </w:p>
    <w:p w14:paraId="2076F8EF" w14:textId="77777777" w:rsidR="00882589" w:rsidRDefault="00882589" w:rsidP="00882589">
      <w:pPr>
        <w:spacing w:after="130"/>
        <w:ind w:left="705" w:hanging="720"/>
      </w:pPr>
      <w:r>
        <w:t xml:space="preserve">Hornbury, S. (1997). </w:t>
      </w:r>
      <w:r>
        <w:rPr>
          <w:rFonts w:ascii="Times New Roman" w:eastAsia="Times New Roman" w:hAnsi="Times New Roman" w:cs="Times New Roman"/>
          <w:i/>
        </w:rPr>
        <w:t>How to Teach Vocabulary.</w:t>
      </w:r>
      <w:r>
        <w:t xml:space="preserve"> Malaysia: Longman Methodology.</w:t>
      </w:r>
    </w:p>
    <w:p w14:paraId="0F38A97E" w14:textId="77777777" w:rsidR="00882589" w:rsidRDefault="00882589" w:rsidP="00882589">
      <w:pPr>
        <w:spacing w:after="132"/>
        <w:ind w:left="715" w:hanging="730"/>
      </w:pPr>
      <w:r>
        <w:t xml:space="preserve">J, W. (2003). </w:t>
      </w:r>
      <w:r>
        <w:rPr>
          <w:rFonts w:ascii="Times New Roman" w:eastAsia="Times New Roman" w:hAnsi="Times New Roman" w:cs="Times New Roman"/>
          <w:i/>
        </w:rPr>
        <w:t>Research Design : Qualitative, Quantitative, And Mixed Methods Approaches.</w:t>
      </w:r>
      <w:r>
        <w:t xml:space="preserve"> United Sate of America: Sage.</w:t>
      </w:r>
    </w:p>
    <w:p w14:paraId="0BCAF0E3" w14:textId="77777777" w:rsidR="00882589" w:rsidRDefault="00882589" w:rsidP="00882589">
      <w:pPr>
        <w:spacing w:after="132"/>
        <w:ind w:left="715" w:hanging="730"/>
      </w:pPr>
      <w:r>
        <w:t xml:space="preserve">J, W. (2009). </w:t>
      </w:r>
      <w:r>
        <w:rPr>
          <w:rFonts w:ascii="Times New Roman" w:eastAsia="Times New Roman" w:hAnsi="Times New Roman" w:cs="Times New Roman"/>
          <w:i/>
        </w:rPr>
        <w:t>Reserch Design Qualitative,Quantitative, and Mixed Methods Approaches.</w:t>
      </w:r>
      <w:r>
        <w:t xml:space="preserve"> United Sate of America: Sage.</w:t>
      </w:r>
    </w:p>
    <w:p w14:paraId="0387EB17" w14:textId="77777777" w:rsidR="00882589" w:rsidRDefault="00882589" w:rsidP="00882589">
      <w:pPr>
        <w:spacing w:after="133"/>
        <w:ind w:left="-5"/>
      </w:pPr>
      <w:r>
        <w:t xml:space="preserve">Jeremy, H. (2007). </w:t>
      </w:r>
      <w:r>
        <w:rPr>
          <w:rFonts w:ascii="Times New Roman" w:eastAsia="Times New Roman" w:hAnsi="Times New Roman" w:cs="Times New Roman"/>
          <w:i/>
        </w:rPr>
        <w:t>How to Tech English.</w:t>
      </w:r>
      <w:r>
        <w:t xml:space="preserve"> England: Longman.</w:t>
      </w:r>
    </w:p>
    <w:p w14:paraId="105294CB" w14:textId="77777777" w:rsidR="00882589" w:rsidRDefault="00882589" w:rsidP="00882589">
      <w:pPr>
        <w:spacing w:after="130"/>
        <w:ind w:left="705" w:hanging="720"/>
      </w:pPr>
      <w:r>
        <w:t xml:space="preserve">Minium, E. W., King, B. M., &amp; Bear, G. (n.d.). </w:t>
      </w:r>
      <w:r>
        <w:rPr>
          <w:rFonts w:ascii="Times New Roman" w:eastAsia="Times New Roman" w:hAnsi="Times New Roman" w:cs="Times New Roman"/>
          <w:i/>
        </w:rPr>
        <w:t>Statistical Reasoning in Psychology and Education.</w:t>
      </w:r>
      <w:r>
        <w:t xml:space="preserve"> New York: John Wiley &amp; Sons, Inc.</w:t>
      </w:r>
    </w:p>
    <w:p w14:paraId="4B22F581" w14:textId="77777777" w:rsidR="00882589" w:rsidRDefault="00882589" w:rsidP="00882589">
      <w:pPr>
        <w:spacing w:after="132"/>
        <w:ind w:left="715" w:hanging="730"/>
      </w:pPr>
      <w:r>
        <w:t xml:space="preserve">Mutiara, V. (2011). </w:t>
      </w:r>
      <w:r>
        <w:rPr>
          <w:rFonts w:ascii="Times New Roman" w:eastAsia="Times New Roman" w:hAnsi="Times New Roman" w:cs="Times New Roman"/>
          <w:i/>
        </w:rPr>
        <w:t>The Influence of Student's Vocabullay on Their Speaking Competnece in Senior High School.</w:t>
      </w:r>
      <w:r>
        <w:t xml:space="preserve"> Garut: Stkip garut.</w:t>
      </w:r>
    </w:p>
    <w:p w14:paraId="173133D4" w14:textId="77777777" w:rsidR="00882589" w:rsidRDefault="00882589" w:rsidP="00882589">
      <w:pPr>
        <w:spacing w:after="132"/>
        <w:ind w:left="715" w:hanging="730"/>
      </w:pPr>
      <w:r>
        <w:t xml:space="preserve">Paul, N. (t.thn.). </w:t>
      </w:r>
      <w:r>
        <w:rPr>
          <w:rFonts w:ascii="Times New Roman" w:eastAsia="Times New Roman" w:hAnsi="Times New Roman" w:cs="Times New Roman"/>
          <w:i/>
        </w:rPr>
        <w:t>Techniques for Teaching Vocabulary</w:t>
      </w:r>
      <w:r>
        <w:t xml:space="preserve">. </w:t>
      </w:r>
      <w:r>
        <w:rPr>
          <w:rFonts w:ascii="Times New Roman" w:eastAsia="Times New Roman" w:hAnsi="Times New Roman" w:cs="Times New Roman"/>
          <w:i/>
        </w:rPr>
        <w:t>Wellington , New Zealand</w:t>
      </w:r>
      <w:r>
        <w:t>, 18-21.</w:t>
      </w:r>
    </w:p>
    <w:p w14:paraId="559DF6F3" w14:textId="77777777" w:rsidR="00882589" w:rsidRDefault="00882589" w:rsidP="00882589">
      <w:pPr>
        <w:spacing w:after="133"/>
        <w:ind w:left="-5"/>
      </w:pPr>
      <w:r>
        <w:t xml:space="preserve">Paulston, r. g. (1976). </w:t>
      </w:r>
      <w:r>
        <w:rPr>
          <w:rFonts w:ascii="Times New Roman" w:eastAsia="Times New Roman" w:hAnsi="Times New Roman" w:cs="Times New Roman"/>
          <w:i/>
        </w:rPr>
        <w:t>English</w:t>
      </w:r>
      <w:r>
        <w:t>: University Center for Internasional Studies.</w:t>
      </w:r>
    </w:p>
    <w:p w14:paraId="2817A531" w14:textId="77777777" w:rsidR="00882589" w:rsidRDefault="00882589" w:rsidP="00882589">
      <w:pPr>
        <w:spacing w:after="132"/>
        <w:ind w:left="715" w:hanging="730"/>
      </w:pPr>
      <w:r>
        <w:t xml:space="preserve">Rostina, S. (2012). </w:t>
      </w:r>
      <w:r>
        <w:rPr>
          <w:rFonts w:ascii="Times New Roman" w:eastAsia="Times New Roman" w:hAnsi="Times New Roman" w:cs="Times New Roman"/>
          <w:i/>
        </w:rPr>
        <w:t>Statistical Reasoning in Physicology and Education.</w:t>
      </w:r>
      <w:r>
        <w:t xml:space="preserve"> Garut: Stkip Garut Press.</w:t>
      </w:r>
    </w:p>
    <w:p w14:paraId="2E290545" w14:textId="77777777" w:rsidR="00882589" w:rsidRDefault="00882589" w:rsidP="00882589">
      <w:pPr>
        <w:ind w:left="-5"/>
      </w:pPr>
      <w:r>
        <w:t xml:space="preserve">Thormbury, S. (2005). </w:t>
      </w:r>
      <w:r>
        <w:rPr>
          <w:rFonts w:ascii="Times New Roman" w:eastAsia="Times New Roman" w:hAnsi="Times New Roman" w:cs="Times New Roman"/>
          <w:i/>
        </w:rPr>
        <w:t>How to Teach Speaking.</w:t>
      </w:r>
      <w:r>
        <w:t xml:space="preserve"> England: Longman.</w:t>
      </w:r>
    </w:p>
    <w:p w14:paraId="37882BE3"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E2800"/>
    <w:multiLevelType w:val="hybridMultilevel"/>
    <w:tmpl w:val="6DBAEF6C"/>
    <w:lvl w:ilvl="0" w:tplc="912A9CDA">
      <w:start w:val="1"/>
      <w:numFmt w:val="lowerLetter"/>
      <w:lvlText w:val="%1)"/>
      <w:lvlJc w:val="left"/>
      <w:pPr>
        <w:ind w:left="1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086D38">
      <w:start w:val="1"/>
      <w:numFmt w:val="lowerLetter"/>
      <w:lvlText w:val="%2"/>
      <w:lvlJc w:val="left"/>
      <w:pPr>
        <w:ind w:left="2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BED686">
      <w:start w:val="1"/>
      <w:numFmt w:val="lowerRoman"/>
      <w:lvlText w:val="%3"/>
      <w:lvlJc w:val="left"/>
      <w:pPr>
        <w:ind w:left="2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32D140">
      <w:start w:val="1"/>
      <w:numFmt w:val="decimal"/>
      <w:lvlText w:val="%4"/>
      <w:lvlJc w:val="left"/>
      <w:pPr>
        <w:ind w:left="3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2082E6">
      <w:start w:val="1"/>
      <w:numFmt w:val="lowerLetter"/>
      <w:lvlText w:val="%5"/>
      <w:lvlJc w:val="left"/>
      <w:pPr>
        <w:ind w:left="4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0A87F4">
      <w:start w:val="1"/>
      <w:numFmt w:val="lowerRoman"/>
      <w:lvlText w:val="%6"/>
      <w:lvlJc w:val="left"/>
      <w:pPr>
        <w:ind w:left="4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DAF544">
      <w:start w:val="1"/>
      <w:numFmt w:val="decimal"/>
      <w:lvlText w:val="%7"/>
      <w:lvlJc w:val="left"/>
      <w:pPr>
        <w:ind w:left="5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6E22F0">
      <w:start w:val="1"/>
      <w:numFmt w:val="lowerLetter"/>
      <w:lvlText w:val="%8"/>
      <w:lvlJc w:val="left"/>
      <w:pPr>
        <w:ind w:left="6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087982">
      <w:start w:val="1"/>
      <w:numFmt w:val="lowerRoman"/>
      <w:lvlText w:val="%9"/>
      <w:lvlJc w:val="left"/>
      <w:pPr>
        <w:ind w:left="7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D28556E"/>
    <w:multiLevelType w:val="hybridMultilevel"/>
    <w:tmpl w:val="6C8A6DAA"/>
    <w:lvl w:ilvl="0" w:tplc="A580A73E">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7ECE04">
      <w:start w:val="1"/>
      <w:numFmt w:val="lowerLetter"/>
      <w:lvlText w:val="%2"/>
      <w:lvlJc w:val="left"/>
      <w:pPr>
        <w:ind w:left="1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80BD88">
      <w:start w:val="1"/>
      <w:numFmt w:val="lowerRoman"/>
      <w:lvlText w:val="%3"/>
      <w:lvlJc w:val="left"/>
      <w:pPr>
        <w:ind w:left="1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404F62">
      <w:start w:val="1"/>
      <w:numFmt w:val="decimal"/>
      <w:lvlText w:val="%4"/>
      <w:lvlJc w:val="left"/>
      <w:pPr>
        <w:ind w:left="2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E2ABD2">
      <w:start w:val="1"/>
      <w:numFmt w:val="lowerLetter"/>
      <w:lvlText w:val="%5"/>
      <w:lvlJc w:val="left"/>
      <w:pPr>
        <w:ind w:left="3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802C8E">
      <w:start w:val="1"/>
      <w:numFmt w:val="lowerRoman"/>
      <w:lvlText w:val="%6"/>
      <w:lvlJc w:val="left"/>
      <w:pPr>
        <w:ind w:left="4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52E548">
      <w:start w:val="1"/>
      <w:numFmt w:val="decimal"/>
      <w:lvlText w:val="%7"/>
      <w:lvlJc w:val="left"/>
      <w:pPr>
        <w:ind w:left="4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B8BF54">
      <w:start w:val="1"/>
      <w:numFmt w:val="lowerLetter"/>
      <w:lvlText w:val="%8"/>
      <w:lvlJc w:val="left"/>
      <w:pPr>
        <w:ind w:left="5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E8D634">
      <w:start w:val="1"/>
      <w:numFmt w:val="lowerRoman"/>
      <w:lvlText w:val="%9"/>
      <w:lvlJc w:val="left"/>
      <w:pPr>
        <w:ind w:left="6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519614753">
    <w:abstractNumId w:val="0"/>
  </w:num>
  <w:num w:numId="2" w16cid:durableId="5937867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589"/>
    <w:rsid w:val="00092FEF"/>
    <w:rsid w:val="00507CB0"/>
    <w:rsid w:val="005C6BFF"/>
    <w:rsid w:val="00882589"/>
    <w:rsid w:val="008E4A1F"/>
    <w:rsid w:val="0096045F"/>
    <w:rsid w:val="00B817A1"/>
    <w:rsid w:val="00D826CE"/>
    <w:rsid w:val="00F2564E"/>
    <w:rsid w:val="00F401D5"/>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7587D"/>
  <w15:chartTrackingRefBased/>
  <w15:docId w15:val="{CF916CE8-5131-44CF-BB37-4EA7A4228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2589"/>
  </w:style>
  <w:style w:type="paragraph" w:styleId="Heading1">
    <w:name w:val="heading 1"/>
    <w:basedOn w:val="Normal"/>
    <w:next w:val="Normal"/>
    <w:link w:val="Heading1Char"/>
    <w:uiPriority w:val="9"/>
    <w:qFormat/>
    <w:rsid w:val="008825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8825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8258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8258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8258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825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25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25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25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258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88258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8258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8258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8258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825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25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25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2589"/>
    <w:rPr>
      <w:rFonts w:eastAsiaTheme="majorEastAsia" w:cstheme="majorBidi"/>
      <w:color w:val="272727" w:themeColor="text1" w:themeTint="D8"/>
    </w:rPr>
  </w:style>
  <w:style w:type="paragraph" w:styleId="Title">
    <w:name w:val="Title"/>
    <w:basedOn w:val="Normal"/>
    <w:next w:val="Normal"/>
    <w:link w:val="TitleChar"/>
    <w:uiPriority w:val="10"/>
    <w:qFormat/>
    <w:rsid w:val="008825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25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25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25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2589"/>
    <w:pPr>
      <w:spacing w:before="160"/>
      <w:jc w:val="center"/>
    </w:pPr>
    <w:rPr>
      <w:i/>
      <w:iCs/>
      <w:color w:val="404040" w:themeColor="text1" w:themeTint="BF"/>
    </w:rPr>
  </w:style>
  <w:style w:type="character" w:customStyle="1" w:styleId="QuoteChar">
    <w:name w:val="Quote Char"/>
    <w:basedOn w:val="DefaultParagraphFont"/>
    <w:link w:val="Quote"/>
    <w:uiPriority w:val="29"/>
    <w:rsid w:val="00882589"/>
    <w:rPr>
      <w:i/>
      <w:iCs/>
      <w:color w:val="404040" w:themeColor="text1" w:themeTint="BF"/>
    </w:rPr>
  </w:style>
  <w:style w:type="paragraph" w:styleId="ListParagraph">
    <w:name w:val="List Paragraph"/>
    <w:basedOn w:val="Normal"/>
    <w:uiPriority w:val="34"/>
    <w:qFormat/>
    <w:rsid w:val="00882589"/>
    <w:pPr>
      <w:ind w:left="720"/>
      <w:contextualSpacing/>
    </w:pPr>
  </w:style>
  <w:style w:type="character" w:styleId="IntenseEmphasis">
    <w:name w:val="Intense Emphasis"/>
    <w:basedOn w:val="DefaultParagraphFont"/>
    <w:uiPriority w:val="21"/>
    <w:qFormat/>
    <w:rsid w:val="00882589"/>
    <w:rPr>
      <w:i/>
      <w:iCs/>
      <w:color w:val="2F5496" w:themeColor="accent1" w:themeShade="BF"/>
    </w:rPr>
  </w:style>
  <w:style w:type="paragraph" w:styleId="IntenseQuote">
    <w:name w:val="Intense Quote"/>
    <w:basedOn w:val="Normal"/>
    <w:next w:val="Normal"/>
    <w:link w:val="IntenseQuoteChar"/>
    <w:uiPriority w:val="30"/>
    <w:qFormat/>
    <w:rsid w:val="008825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82589"/>
    <w:rPr>
      <w:i/>
      <w:iCs/>
      <w:color w:val="2F5496" w:themeColor="accent1" w:themeShade="BF"/>
    </w:rPr>
  </w:style>
  <w:style w:type="character" w:styleId="IntenseReference">
    <w:name w:val="Intense Reference"/>
    <w:basedOn w:val="DefaultParagraphFont"/>
    <w:uiPriority w:val="32"/>
    <w:qFormat/>
    <w:rsid w:val="0088258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415</Words>
  <Characters>2369</Characters>
  <Application>Microsoft Office Word</Application>
  <DocSecurity>0</DocSecurity>
  <Lines>19</Lines>
  <Paragraphs>5</Paragraphs>
  <ScaleCrop>false</ScaleCrop>
  <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2026-07-09T03:41:00Z</dcterms:created>
  <dcterms:modified xsi:type="dcterms:W3CDTF">2026-07-09T03:42:00Z</dcterms:modified>
</cp:coreProperties>
</file>