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E51C2" w14:textId="77777777" w:rsidR="00467BD0" w:rsidRDefault="00467BD0" w:rsidP="00467BD0">
      <w:pPr>
        <w:spacing w:after="0"/>
      </w:pPr>
    </w:p>
    <w:p w14:paraId="59A381DA" w14:textId="77777777" w:rsidR="00467BD0" w:rsidRDefault="00467BD0" w:rsidP="00467BD0">
      <w:pPr>
        <w:spacing w:after="442" w:line="265" w:lineRule="auto"/>
        <w:ind w:left="10" w:right="183" w:hanging="10"/>
        <w:jc w:val="center"/>
      </w:pPr>
      <w:r>
        <w:rPr>
          <w:rFonts w:ascii="Times New Roman" w:eastAsia="Times New Roman" w:hAnsi="Times New Roman" w:cs="Times New Roman"/>
          <w:b/>
        </w:rPr>
        <w:t xml:space="preserve">CHAPTER V </w:t>
      </w:r>
    </w:p>
    <w:p w14:paraId="70B96421" w14:textId="77777777" w:rsidR="00467BD0" w:rsidRDefault="00467BD0" w:rsidP="00467BD0">
      <w:pPr>
        <w:spacing w:after="483" w:line="268" w:lineRule="auto"/>
        <w:ind w:left="271" w:right="443" w:hanging="10"/>
        <w:jc w:val="center"/>
      </w:pPr>
      <w:r>
        <w:t xml:space="preserve">CONCLUSIONS AND SUGGESTIONS </w:t>
      </w:r>
    </w:p>
    <w:p w14:paraId="13434153" w14:textId="77777777" w:rsidR="00467BD0" w:rsidRDefault="00467BD0" w:rsidP="00467BD0">
      <w:pPr>
        <w:ind w:left="-15" w:right="174"/>
      </w:pPr>
      <w:r>
        <w:t xml:space="preserve">This chapter contains a summary of the whole analysis according to the result of the research and the suggestion. </w:t>
      </w:r>
    </w:p>
    <w:p w14:paraId="162DC008" w14:textId="77777777" w:rsidR="00467BD0" w:rsidRDefault="00467BD0" w:rsidP="00467BD0">
      <w:pPr>
        <w:spacing w:after="256"/>
        <w:ind w:left="708"/>
      </w:pPr>
      <w:r>
        <w:t xml:space="preserve"> </w:t>
      </w:r>
    </w:p>
    <w:p w14:paraId="742CB331" w14:textId="77777777" w:rsidR="00467BD0" w:rsidRDefault="00467BD0" w:rsidP="00467BD0">
      <w:pPr>
        <w:pStyle w:val="Heading3"/>
        <w:tabs>
          <w:tab w:val="center" w:pos="1339"/>
        </w:tabs>
        <w:ind w:left="-15"/>
      </w:pPr>
      <w:r>
        <w:t xml:space="preserve">5.1  </w:t>
      </w:r>
      <w:r>
        <w:tab/>
        <w:t xml:space="preserve">Conclusions </w:t>
      </w:r>
    </w:p>
    <w:p w14:paraId="71E35928" w14:textId="77777777" w:rsidR="00467BD0" w:rsidRDefault="00467BD0" w:rsidP="00467BD0">
      <w:pPr>
        <w:ind w:left="-15" w:right="174"/>
      </w:pPr>
      <w:r>
        <w:t xml:space="preserve">Language as the central means of communication has a potency for making communication successful and establishing social togetherness if it is used well because most speakers are not aware either of the phenomenon or of its significances.  </w:t>
      </w:r>
    </w:p>
    <w:p w14:paraId="39E04533" w14:textId="77777777" w:rsidR="00467BD0" w:rsidRDefault="00467BD0" w:rsidP="00467BD0">
      <w:pPr>
        <w:ind w:left="-15" w:right="174"/>
      </w:pPr>
      <w:r>
        <w:t>In this paper there were a hundred sentences. The analysis was based on the five language styles using Martin Joos’s theory. They were frozen style (oratorical style), formal style (deliberative style), consultative style, casual style, and intimate style. And each style has been analyzed. And the conclusion was all of the styles occurred and used in the movie. And type of the style that occurred dominantly in the movie was intimate style, next followed by formal style, frozen style, consultative style, and casual style. To understand the language, the hearer cannot only know the meaning that the speaker says, but also the situation whether it is public or private, formal or informal, who is being addressed and who might be able to overhear. The relationship between language and society can be seen in the relation of certain language forms that is called variation or style of language. In its application in a society.</w:t>
      </w:r>
      <w:r>
        <w:rPr>
          <w:rFonts w:ascii="Calibri" w:eastAsia="Calibri" w:hAnsi="Calibri" w:cs="Calibri"/>
          <w:sz w:val="23"/>
        </w:rPr>
        <w:t xml:space="preserve">  </w:t>
      </w:r>
    </w:p>
    <w:p w14:paraId="6BCB7E21" w14:textId="77777777" w:rsidR="00467BD0" w:rsidRDefault="00467BD0" w:rsidP="00467BD0">
      <w:pPr>
        <w:ind w:left="-15" w:right="174"/>
      </w:pPr>
      <w:r>
        <w:t>Language styles which used by the players on the “</w:t>
      </w:r>
      <w:r>
        <w:rPr>
          <w:rFonts w:ascii="Times New Roman" w:eastAsia="Times New Roman" w:hAnsi="Times New Roman" w:cs="Times New Roman"/>
          <w:b/>
          <w:i/>
        </w:rPr>
        <w:t>King’s Speech</w:t>
      </w:r>
      <w:r>
        <w:t xml:space="preserve">” movie gave several significant improvement and knowledge. The most significant contribution that the writer gets improve on public speaking, the others importance for the writer can select the language style in certain context, certain purpose and certain person. </w:t>
      </w:r>
    </w:p>
    <w:p w14:paraId="78B2B890" w14:textId="77777777" w:rsidR="00467BD0" w:rsidRDefault="00467BD0" w:rsidP="00467BD0">
      <w:pPr>
        <w:spacing w:after="256"/>
        <w:ind w:left="708"/>
      </w:pPr>
      <w:r>
        <w:t xml:space="preserve"> </w:t>
      </w:r>
    </w:p>
    <w:p w14:paraId="7B5F60D3" w14:textId="77777777" w:rsidR="00467BD0" w:rsidRDefault="00467BD0" w:rsidP="00467BD0">
      <w:pPr>
        <w:pStyle w:val="Heading3"/>
        <w:tabs>
          <w:tab w:val="center" w:pos="1319"/>
        </w:tabs>
        <w:ind w:left="-15"/>
      </w:pPr>
      <w:r>
        <w:t xml:space="preserve">5.2  </w:t>
      </w:r>
      <w:r>
        <w:tab/>
        <w:t xml:space="preserve">Suggestions </w:t>
      </w:r>
    </w:p>
    <w:p w14:paraId="151269E1" w14:textId="77777777" w:rsidR="00467BD0" w:rsidRDefault="00467BD0" w:rsidP="00467BD0">
      <w:pPr>
        <w:ind w:left="-15" w:right="174"/>
      </w:pPr>
      <w:r>
        <w:t xml:space="preserve">The result of this research does not cover all of the kinds of language style. However, by this research, at least it can be known </w:t>
      </w:r>
      <w:r>
        <w:rPr>
          <w:rFonts w:ascii="Times New Roman" w:eastAsia="Times New Roman" w:hAnsi="Times New Roman" w:cs="Times New Roman"/>
          <w:i/>
        </w:rPr>
        <w:t xml:space="preserve">The Language styles found in the King’s Speech movie. </w:t>
      </w:r>
      <w:r>
        <w:t xml:space="preserve">The writer hopes that criticism and suggestion will develop the reader to gain the better research. The writer would like to suggest some points related to the subject of the research. </w:t>
      </w:r>
    </w:p>
    <w:p w14:paraId="7E748D83" w14:textId="77777777" w:rsidR="00467BD0" w:rsidRDefault="00467BD0" w:rsidP="00467BD0">
      <w:pPr>
        <w:numPr>
          <w:ilvl w:val="0"/>
          <w:numId w:val="1"/>
        </w:numPr>
        <w:spacing w:after="5" w:line="485" w:lineRule="auto"/>
        <w:ind w:right="174"/>
        <w:jc w:val="both"/>
      </w:pPr>
      <w:r>
        <w:t xml:space="preserve">The writer suggests the reader to choose the best language styles. Because the next writer will find different finding about language styles in the other movie. </w:t>
      </w:r>
    </w:p>
    <w:p w14:paraId="5865E44F" w14:textId="77777777" w:rsidR="00467BD0" w:rsidRDefault="00467BD0" w:rsidP="00467BD0">
      <w:pPr>
        <w:numPr>
          <w:ilvl w:val="0"/>
          <w:numId w:val="1"/>
        </w:numPr>
        <w:spacing w:after="5" w:line="485" w:lineRule="auto"/>
        <w:ind w:right="174"/>
        <w:jc w:val="both"/>
      </w:pPr>
      <w:r>
        <w:lastRenderedPageBreak/>
        <w:t xml:space="preserve">For the students, to understand of language styles, will help them to avoid having wrong interpretation. </w:t>
      </w:r>
    </w:p>
    <w:p w14:paraId="57F47F24" w14:textId="77777777" w:rsidR="00467BD0" w:rsidRDefault="00467BD0" w:rsidP="00467BD0">
      <w:pPr>
        <w:numPr>
          <w:ilvl w:val="0"/>
          <w:numId w:val="1"/>
        </w:numPr>
        <w:spacing w:after="5" w:line="485" w:lineRule="auto"/>
        <w:ind w:right="174"/>
        <w:jc w:val="both"/>
      </w:pPr>
      <w:r>
        <w:t xml:space="preserve">To the other writers who conduct the same research could complete this research. Not only about the kinds of language styles’ used, but also the function of language style. </w:t>
      </w:r>
    </w:p>
    <w:p w14:paraId="59BE7D1D" w14:textId="77777777" w:rsidR="00467BD0" w:rsidRDefault="00467BD0" w:rsidP="00467BD0">
      <w:pPr>
        <w:spacing w:after="444"/>
        <w:ind w:left="708"/>
      </w:pPr>
      <w:r>
        <w:t xml:space="preserve"> </w:t>
      </w:r>
    </w:p>
    <w:p w14:paraId="7BD2B718" w14:textId="77777777" w:rsidR="00467BD0" w:rsidRDefault="00467BD0" w:rsidP="00467BD0">
      <w:pPr>
        <w:spacing w:after="218"/>
      </w:pPr>
      <w:r>
        <w:rPr>
          <w:rFonts w:ascii="Calibri" w:eastAsia="Calibri" w:hAnsi="Calibri" w:cs="Calibri"/>
        </w:rPr>
        <w:t xml:space="preserve"> </w:t>
      </w:r>
    </w:p>
    <w:p w14:paraId="5DC713B2" w14:textId="77777777" w:rsidR="00467BD0" w:rsidRDefault="00467BD0" w:rsidP="00467BD0">
      <w:pPr>
        <w:spacing w:after="219"/>
      </w:pPr>
      <w:r>
        <w:rPr>
          <w:rFonts w:ascii="Calibri" w:eastAsia="Calibri" w:hAnsi="Calibri" w:cs="Calibri"/>
        </w:rPr>
        <w:t xml:space="preserve"> </w:t>
      </w:r>
    </w:p>
    <w:p w14:paraId="394B76CC" w14:textId="77777777" w:rsidR="00467BD0" w:rsidRDefault="00467BD0" w:rsidP="00467BD0">
      <w:pPr>
        <w:spacing w:after="0"/>
      </w:pPr>
      <w:r>
        <w:rPr>
          <w:rFonts w:ascii="Calibri" w:eastAsia="Calibri" w:hAnsi="Calibri" w:cs="Calibri"/>
        </w:rPr>
        <w:t xml:space="preserve"> </w:t>
      </w:r>
    </w:p>
    <w:p w14:paraId="1F192F80" w14:textId="77777777" w:rsidR="00467BD0" w:rsidRDefault="00467BD0" w:rsidP="00467BD0">
      <w:pPr>
        <w:spacing w:after="10" w:line="265" w:lineRule="auto"/>
        <w:ind w:left="10" w:right="183" w:hanging="10"/>
        <w:jc w:val="center"/>
      </w:pPr>
      <w:r>
        <w:rPr>
          <w:rFonts w:ascii="Times New Roman" w:eastAsia="Times New Roman" w:hAnsi="Times New Roman" w:cs="Times New Roman"/>
          <w:b/>
        </w:rPr>
        <w:t xml:space="preserve">BIBLIOGRAPHY </w:t>
      </w:r>
    </w:p>
    <w:p w14:paraId="24400E9A" w14:textId="77777777" w:rsidR="00467BD0" w:rsidRDefault="00467BD0" w:rsidP="00467BD0">
      <w:pPr>
        <w:spacing w:after="20"/>
        <w:ind w:right="119"/>
        <w:jc w:val="center"/>
      </w:pPr>
      <w:r>
        <w:rPr>
          <w:rFonts w:ascii="Times New Roman" w:eastAsia="Times New Roman" w:hAnsi="Times New Roman" w:cs="Times New Roman"/>
          <w:b/>
        </w:rPr>
        <w:t xml:space="preserve"> </w:t>
      </w:r>
    </w:p>
    <w:p w14:paraId="487D0043" w14:textId="77777777" w:rsidR="00467BD0" w:rsidRDefault="00467BD0" w:rsidP="00467BD0">
      <w:pPr>
        <w:spacing w:after="8"/>
      </w:pPr>
      <w:r>
        <w:rPr>
          <w:rFonts w:ascii="Times New Roman" w:eastAsia="Times New Roman" w:hAnsi="Times New Roman" w:cs="Times New Roman"/>
          <w:b/>
        </w:rPr>
        <w:t xml:space="preserve"> </w:t>
      </w:r>
    </w:p>
    <w:p w14:paraId="7E7FEDC4" w14:textId="77777777" w:rsidR="00467BD0" w:rsidRDefault="00467BD0" w:rsidP="00467BD0">
      <w:pPr>
        <w:spacing w:after="11" w:line="249" w:lineRule="auto"/>
        <w:ind w:left="-5" w:right="167" w:hanging="10"/>
      </w:pPr>
      <w:r>
        <w:t xml:space="preserve">Arikunto, S. (2010). </w:t>
      </w:r>
      <w:r>
        <w:rPr>
          <w:rFonts w:ascii="Times New Roman" w:eastAsia="Times New Roman" w:hAnsi="Times New Roman" w:cs="Times New Roman"/>
          <w:i/>
        </w:rPr>
        <w:t>Prosedur Penelitian Suatu Pendekatan Praktik</w:t>
      </w:r>
      <w:r>
        <w:t xml:space="preserve">. Jakarta :  </w:t>
      </w:r>
    </w:p>
    <w:p w14:paraId="0CD179D5" w14:textId="77777777" w:rsidR="00467BD0" w:rsidRDefault="00467BD0" w:rsidP="00467BD0">
      <w:pPr>
        <w:tabs>
          <w:tab w:val="center" w:pos="1230"/>
          <w:tab w:val="center" w:pos="2161"/>
          <w:tab w:val="center" w:pos="2881"/>
        </w:tabs>
        <w:spacing w:after="222"/>
      </w:pPr>
      <w:r>
        <w:rPr>
          <w:rFonts w:ascii="Calibri" w:eastAsia="Calibri" w:hAnsi="Calibri" w:cs="Calibri"/>
        </w:rPr>
        <w:tab/>
      </w:r>
      <w:r>
        <w:t>Rineka Cipta.</w:t>
      </w: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r>
        <w:rPr>
          <w:rFonts w:ascii="Times New Roman" w:eastAsia="Times New Roman" w:hAnsi="Times New Roman" w:cs="Times New Roman"/>
          <w:b/>
        </w:rPr>
        <w:tab/>
        <w:t xml:space="preserve"> </w:t>
      </w:r>
    </w:p>
    <w:p w14:paraId="5B3B9D25" w14:textId="77777777" w:rsidR="00467BD0" w:rsidRDefault="00467BD0" w:rsidP="00467BD0">
      <w:pPr>
        <w:spacing w:after="230" w:line="249" w:lineRule="auto"/>
        <w:ind w:left="553" w:right="167" w:hanging="568"/>
      </w:pPr>
      <w:r>
        <w:t xml:space="preserve">Blaxter, M. (1996). </w:t>
      </w:r>
      <w:r>
        <w:rPr>
          <w:rFonts w:ascii="Times New Roman" w:eastAsia="Times New Roman" w:hAnsi="Times New Roman" w:cs="Times New Roman"/>
          <w:i/>
        </w:rPr>
        <w:t>Criteria for Evaluation of Qualitative Research</w:t>
      </w:r>
      <w:r>
        <w:t xml:space="preserve">. </w:t>
      </w:r>
      <w:r>
        <w:rPr>
          <w:rFonts w:ascii="Times New Roman" w:eastAsia="Times New Roman" w:hAnsi="Times New Roman" w:cs="Times New Roman"/>
          <w:i/>
        </w:rPr>
        <w:t>Med. Soc. News 22.</w:t>
      </w:r>
      <w:r>
        <w:t xml:space="preserve"> </w:t>
      </w:r>
    </w:p>
    <w:p w14:paraId="19087A32" w14:textId="77777777" w:rsidR="00467BD0" w:rsidRDefault="00467BD0" w:rsidP="00467BD0">
      <w:pPr>
        <w:spacing w:after="230" w:line="249" w:lineRule="auto"/>
        <w:ind w:left="553" w:right="167" w:hanging="568"/>
      </w:pPr>
      <w:r>
        <w:t xml:space="preserve">Bungin, Burhan. (2001). </w:t>
      </w:r>
      <w:r>
        <w:rPr>
          <w:rFonts w:ascii="Times New Roman" w:eastAsia="Times New Roman" w:hAnsi="Times New Roman" w:cs="Times New Roman"/>
          <w:i/>
        </w:rPr>
        <w:t>Metodologi Penelitian Sosial: Format – Format Kuantitatif dan Kualitatif</w:t>
      </w:r>
      <w:r>
        <w:t xml:space="preserve">. Surabaya: Airlangga University Press. </w:t>
      </w:r>
    </w:p>
    <w:p w14:paraId="75449D43" w14:textId="77777777" w:rsidR="00467BD0" w:rsidRDefault="00467BD0" w:rsidP="00467BD0">
      <w:pPr>
        <w:spacing w:after="240" w:line="238" w:lineRule="auto"/>
        <w:ind w:left="553" w:right="174" w:hanging="568"/>
      </w:pPr>
      <w:r>
        <w:t xml:space="preserve">Coupland, Nikholas. (2009). </w:t>
      </w:r>
      <w:r>
        <w:rPr>
          <w:rFonts w:ascii="Times New Roman" w:eastAsia="Times New Roman" w:hAnsi="Times New Roman" w:cs="Times New Roman"/>
          <w:i/>
        </w:rPr>
        <w:t>Style: Language Variation and Identity</w:t>
      </w:r>
      <w:r>
        <w:t xml:space="preserve">. Cambridge: Cambridge University Press. </w:t>
      </w:r>
    </w:p>
    <w:p w14:paraId="64521005" w14:textId="77777777" w:rsidR="00467BD0" w:rsidRDefault="00467BD0" w:rsidP="00467BD0">
      <w:pPr>
        <w:spacing w:after="229" w:line="249" w:lineRule="auto"/>
        <w:ind w:left="553" w:right="167" w:hanging="568"/>
      </w:pPr>
      <w:r>
        <w:t xml:space="preserve">Fishman, Joshua, A. (1972). </w:t>
      </w:r>
      <w:r>
        <w:rPr>
          <w:rFonts w:ascii="Times New Roman" w:eastAsia="Times New Roman" w:hAnsi="Times New Roman" w:cs="Times New Roman"/>
          <w:i/>
        </w:rPr>
        <w:t>The Relationship between Micro- and MacroSociolinguistics in the Study of Who Speaks What Language to Whom and When</w:t>
      </w:r>
      <w:r>
        <w:t xml:space="preserve">. In Pride and Holmes (1972). </w:t>
      </w:r>
    </w:p>
    <w:p w14:paraId="3B3D733F" w14:textId="77777777" w:rsidR="00467BD0" w:rsidRDefault="00467BD0" w:rsidP="00467BD0">
      <w:pPr>
        <w:spacing w:after="257" w:line="239" w:lineRule="auto"/>
        <w:ind w:left="553" w:right="174" w:hanging="568"/>
      </w:pPr>
      <w:r>
        <w:t xml:space="preserve">Fraenkel, Jack, R and Wallen, Norman, E. (1993). </w:t>
      </w:r>
      <w:r>
        <w:rPr>
          <w:rFonts w:ascii="Times New Roman" w:eastAsia="Times New Roman" w:hAnsi="Times New Roman" w:cs="Times New Roman"/>
          <w:i/>
        </w:rPr>
        <w:t>How to Design and Evaluate Research in Education.</w:t>
      </w:r>
      <w:r>
        <w:t xml:space="preserve"> Singapore: McGraw Hill Book Co. </w:t>
      </w:r>
    </w:p>
    <w:p w14:paraId="3F7B1326" w14:textId="77777777" w:rsidR="00467BD0" w:rsidRDefault="00467BD0" w:rsidP="00467BD0">
      <w:pPr>
        <w:spacing w:after="243"/>
        <w:ind w:left="553" w:right="174" w:hanging="568"/>
      </w:pPr>
      <w:r>
        <w:t xml:space="preserve">Gleason, J. B and Ratner NB. (1980). </w:t>
      </w:r>
      <w:r>
        <w:rPr>
          <w:rFonts w:ascii="Times New Roman" w:eastAsia="Times New Roman" w:hAnsi="Times New Roman" w:cs="Times New Roman"/>
          <w:i/>
        </w:rPr>
        <w:t>The Development of Language (8</w:t>
      </w:r>
      <w:r>
        <w:rPr>
          <w:rFonts w:ascii="Times New Roman" w:eastAsia="Times New Roman" w:hAnsi="Times New Roman" w:cs="Times New Roman"/>
          <w:i/>
          <w:vertAlign w:val="superscript"/>
        </w:rPr>
        <w:t>th</w:t>
      </w:r>
      <w:r>
        <w:rPr>
          <w:rFonts w:ascii="Times New Roman" w:eastAsia="Times New Roman" w:hAnsi="Times New Roman" w:cs="Times New Roman"/>
          <w:i/>
        </w:rPr>
        <w:t>).</w:t>
      </w:r>
      <w:r>
        <w:t xml:space="preserve"> Boston: Allyn &amp; Bacon, Inc. </w:t>
      </w:r>
    </w:p>
    <w:p w14:paraId="6F9A7BC8" w14:textId="77777777" w:rsidR="00467BD0" w:rsidRDefault="00467BD0" w:rsidP="00467BD0">
      <w:pPr>
        <w:spacing w:after="258" w:line="251" w:lineRule="auto"/>
        <w:ind w:left="553" w:right="174" w:hanging="568"/>
      </w:pPr>
      <w:r>
        <w:t xml:space="preserve">Holmes, Janet. (2008). </w:t>
      </w:r>
      <w:r>
        <w:rPr>
          <w:rFonts w:ascii="Times New Roman" w:eastAsia="Times New Roman" w:hAnsi="Times New Roman" w:cs="Times New Roman"/>
          <w:i/>
        </w:rPr>
        <w:t>An Introduction to Sociolinguistics (3</w:t>
      </w:r>
      <w:r>
        <w:rPr>
          <w:rFonts w:ascii="Times New Roman" w:eastAsia="Times New Roman" w:hAnsi="Times New Roman" w:cs="Times New Roman"/>
          <w:i/>
          <w:vertAlign w:val="superscript"/>
        </w:rPr>
        <w:t>rd</w:t>
      </w:r>
      <w:r>
        <w:rPr>
          <w:rFonts w:ascii="Times New Roman" w:eastAsia="Times New Roman" w:hAnsi="Times New Roman" w:cs="Times New Roman"/>
          <w:i/>
        </w:rPr>
        <w:t>).</w:t>
      </w:r>
      <w:r>
        <w:t xml:space="preserve"> London: Pearson Education Limited. </w:t>
      </w:r>
    </w:p>
    <w:p w14:paraId="148BA5D7" w14:textId="77777777" w:rsidR="00467BD0" w:rsidRDefault="00467BD0" w:rsidP="00467BD0">
      <w:pPr>
        <w:spacing w:after="230" w:line="249" w:lineRule="auto"/>
        <w:ind w:left="553" w:right="167" w:hanging="568"/>
      </w:pPr>
      <w:r>
        <w:t>Hornby, A. S. (2000)</w:t>
      </w:r>
      <w:r>
        <w:rPr>
          <w:rFonts w:ascii="Times New Roman" w:eastAsia="Times New Roman" w:hAnsi="Times New Roman" w:cs="Times New Roman"/>
          <w:i/>
        </w:rPr>
        <w:t>. Oxford Advance Learner’s Dictionary of Current Language.</w:t>
      </w:r>
      <w:r>
        <w:t xml:space="preserve"> Oxford: Oxford University Press. </w:t>
      </w:r>
    </w:p>
    <w:p w14:paraId="4C65D816" w14:textId="77777777" w:rsidR="00467BD0" w:rsidRDefault="00467BD0" w:rsidP="00467BD0">
      <w:pPr>
        <w:spacing w:after="235" w:line="249" w:lineRule="auto"/>
        <w:ind w:left="553" w:right="167" w:hanging="568"/>
      </w:pPr>
      <w:r>
        <w:lastRenderedPageBreak/>
        <w:t xml:space="preserve">Joos, Martin. (1967). </w:t>
      </w:r>
      <w:r>
        <w:rPr>
          <w:rFonts w:ascii="Times New Roman" w:eastAsia="Times New Roman" w:hAnsi="Times New Roman" w:cs="Times New Roman"/>
          <w:i/>
        </w:rPr>
        <w:t>The Five Clocks: A Linguistic Excursion into the Five Styles of English Usage.</w:t>
      </w:r>
      <w:r>
        <w:t xml:space="preserve"> Canada: Harcourt, Brace &amp; World, Inc. </w:t>
      </w:r>
    </w:p>
    <w:p w14:paraId="7A1F998F" w14:textId="77777777" w:rsidR="00467BD0" w:rsidRDefault="00467BD0" w:rsidP="00467BD0">
      <w:pPr>
        <w:spacing w:after="247" w:line="236" w:lineRule="auto"/>
        <w:ind w:left="553" w:right="169" w:hanging="568"/>
      </w:pPr>
      <w:r>
        <w:rPr>
          <w:sz w:val="23"/>
        </w:rPr>
        <w:t xml:space="preserve">Mas’udah, Sulis. (2008) </w:t>
      </w:r>
      <w:r>
        <w:rPr>
          <w:rFonts w:ascii="Times New Roman" w:eastAsia="Times New Roman" w:hAnsi="Times New Roman" w:cs="Times New Roman"/>
          <w:i/>
          <w:sz w:val="23"/>
        </w:rPr>
        <w:t xml:space="preserve">Language Styles Used in Titanic Film. </w:t>
      </w:r>
      <w:r>
        <w:rPr>
          <w:sz w:val="23"/>
        </w:rPr>
        <w:t xml:space="preserve">Unpublish Thesis. Malang: UIN Maulana Malik Ibrahim Malang. </w:t>
      </w:r>
    </w:p>
    <w:p w14:paraId="2952ED6D" w14:textId="77777777" w:rsidR="00467BD0" w:rsidRDefault="00467BD0" w:rsidP="00467BD0">
      <w:pPr>
        <w:spacing w:after="214"/>
        <w:ind w:left="-5" w:right="169" w:hanging="10"/>
      </w:pPr>
      <w:r>
        <w:rPr>
          <w:sz w:val="23"/>
        </w:rPr>
        <w:t xml:space="preserve">Nazir, Muhammad. (1986). </w:t>
      </w:r>
      <w:r>
        <w:rPr>
          <w:rFonts w:ascii="Times New Roman" w:eastAsia="Times New Roman" w:hAnsi="Times New Roman" w:cs="Times New Roman"/>
          <w:i/>
          <w:sz w:val="23"/>
        </w:rPr>
        <w:t>Metode Penelitian</w:t>
      </w:r>
      <w:r>
        <w:rPr>
          <w:sz w:val="23"/>
        </w:rPr>
        <w:t>. Jakarta: Ghalia Indonesia.</w:t>
      </w:r>
      <w:r>
        <w:t xml:space="preserve"> </w:t>
      </w:r>
    </w:p>
    <w:p w14:paraId="6D6B266B" w14:textId="77777777" w:rsidR="00467BD0" w:rsidRDefault="00467BD0" w:rsidP="00467BD0">
      <w:pPr>
        <w:spacing w:after="230" w:line="249" w:lineRule="auto"/>
        <w:ind w:left="553" w:right="167" w:hanging="568"/>
      </w:pPr>
      <w:r>
        <w:t xml:space="preserve">Pride, JB. (1981). </w:t>
      </w:r>
      <w:r>
        <w:rPr>
          <w:rFonts w:ascii="Times New Roman" w:eastAsia="Times New Roman" w:hAnsi="Times New Roman" w:cs="Times New Roman"/>
          <w:i/>
        </w:rPr>
        <w:t>Sociolinguistic Aspects of Language Teaching and Learning.</w:t>
      </w:r>
      <w:r>
        <w:t xml:space="preserve"> Oxford: Oxford University Press. </w:t>
      </w:r>
    </w:p>
    <w:p w14:paraId="42ADBD13" w14:textId="77777777" w:rsidR="00467BD0" w:rsidRDefault="00467BD0" w:rsidP="00467BD0">
      <w:pPr>
        <w:spacing w:after="230" w:line="249" w:lineRule="auto"/>
        <w:ind w:left="553" w:right="167" w:hanging="568"/>
      </w:pPr>
      <w:r>
        <w:t xml:space="preserve">Rahmat, Apip. (2003). </w:t>
      </w:r>
      <w:r>
        <w:rPr>
          <w:rFonts w:ascii="Times New Roman" w:eastAsia="Times New Roman" w:hAnsi="Times New Roman" w:cs="Times New Roman"/>
          <w:i/>
        </w:rPr>
        <w:t>Cross Cultural Understanding is Importance for Students of STKIP Garut Learning English</w:t>
      </w:r>
      <w:r>
        <w:t xml:space="preserve">. Unpublished research paper STKIP Garut. </w:t>
      </w:r>
    </w:p>
    <w:p w14:paraId="1E3B5274" w14:textId="77777777" w:rsidR="00467BD0" w:rsidRDefault="00467BD0" w:rsidP="00467BD0">
      <w:pPr>
        <w:spacing w:line="238" w:lineRule="auto"/>
        <w:ind w:left="553" w:right="174" w:hanging="568"/>
      </w:pPr>
      <w:r>
        <w:t xml:space="preserve">Savignon, Sandra, J. (1983). </w:t>
      </w:r>
      <w:r>
        <w:rPr>
          <w:rFonts w:ascii="Times New Roman" w:eastAsia="Times New Roman" w:hAnsi="Times New Roman" w:cs="Times New Roman"/>
          <w:i/>
        </w:rPr>
        <w:t>Communicative Competence: Theory and Classroom Practice</w:t>
      </w:r>
      <w:r>
        <w:t xml:space="preserve">. Massachusetts: Addison - Wesley Publishing Company. </w:t>
      </w:r>
    </w:p>
    <w:p w14:paraId="64D6E9BB" w14:textId="77777777" w:rsidR="00467BD0" w:rsidRDefault="00467BD0" w:rsidP="00467BD0">
      <w:pPr>
        <w:spacing w:after="240" w:line="238" w:lineRule="auto"/>
        <w:ind w:left="553" w:right="174" w:hanging="568"/>
      </w:pPr>
      <w:r>
        <w:t xml:space="preserve">Spolsky, Bernard. (2004). </w:t>
      </w:r>
      <w:r>
        <w:rPr>
          <w:rFonts w:ascii="Times New Roman" w:eastAsia="Times New Roman" w:hAnsi="Times New Roman" w:cs="Times New Roman"/>
          <w:i/>
        </w:rPr>
        <w:t>Language Policy (Key Topics in Sociolinguistics).</w:t>
      </w:r>
      <w:r>
        <w:t xml:space="preserve"> Cambridge: Cambridge University Press. </w:t>
      </w:r>
    </w:p>
    <w:p w14:paraId="23D1909D" w14:textId="77777777" w:rsidR="00467BD0" w:rsidRDefault="00467BD0" w:rsidP="00467BD0">
      <w:pPr>
        <w:spacing w:after="240" w:line="239" w:lineRule="auto"/>
        <w:ind w:left="553" w:right="174" w:hanging="568"/>
      </w:pPr>
      <w:r>
        <w:t xml:space="preserve">Sudaryanto. (1993). </w:t>
      </w:r>
      <w:r>
        <w:rPr>
          <w:rFonts w:ascii="Times New Roman" w:eastAsia="Times New Roman" w:hAnsi="Times New Roman" w:cs="Times New Roman"/>
          <w:i/>
        </w:rPr>
        <w:t>Metode dan Aneka Teknik Analisis Bahasa</w:t>
      </w:r>
      <w:r>
        <w:t>. Yogyakarta: Duta Wacana University Press.</w:t>
      </w:r>
      <w:r>
        <w:rPr>
          <w:rFonts w:ascii="Times New Roman" w:eastAsia="Times New Roman" w:hAnsi="Times New Roman" w:cs="Times New Roman"/>
          <w:b/>
        </w:rPr>
        <w:t xml:space="preserve"> </w:t>
      </w:r>
    </w:p>
    <w:p w14:paraId="39A59D2B" w14:textId="77777777" w:rsidR="00467BD0" w:rsidRDefault="00467BD0" w:rsidP="00467BD0">
      <w:pPr>
        <w:spacing w:after="250" w:line="249" w:lineRule="auto"/>
        <w:ind w:left="553" w:right="167" w:hanging="568"/>
      </w:pPr>
      <w:r>
        <w:t xml:space="preserve">Trudgill, Peter. (2000). </w:t>
      </w:r>
      <w:r>
        <w:rPr>
          <w:rFonts w:ascii="Times New Roman" w:eastAsia="Times New Roman" w:hAnsi="Times New Roman" w:cs="Times New Roman"/>
          <w:i/>
        </w:rPr>
        <w:t>Sociolinguistics: an Introduction to Language and Society</w:t>
      </w:r>
      <w:r>
        <w:t xml:space="preserve"> </w:t>
      </w:r>
      <w:r>
        <w:rPr>
          <w:rFonts w:ascii="Times New Roman" w:eastAsia="Times New Roman" w:hAnsi="Times New Roman" w:cs="Times New Roman"/>
          <w:i/>
        </w:rPr>
        <w:t>(4</w:t>
      </w:r>
      <w:r>
        <w:rPr>
          <w:rFonts w:ascii="Times New Roman" w:eastAsia="Times New Roman" w:hAnsi="Times New Roman" w:cs="Times New Roman"/>
          <w:i/>
          <w:vertAlign w:val="superscript"/>
        </w:rPr>
        <w:t>th</w:t>
      </w:r>
      <w:r>
        <w:rPr>
          <w:rFonts w:ascii="Times New Roman" w:eastAsia="Times New Roman" w:hAnsi="Times New Roman" w:cs="Times New Roman"/>
          <w:i/>
        </w:rPr>
        <w:t>).</w:t>
      </w:r>
      <w:r>
        <w:t xml:space="preserve"> England: Penguins Book Ltd.  </w:t>
      </w:r>
    </w:p>
    <w:p w14:paraId="218B5510" w14:textId="77777777" w:rsidR="00467BD0" w:rsidRDefault="00467BD0" w:rsidP="00467BD0">
      <w:pPr>
        <w:spacing w:after="245" w:line="238" w:lineRule="auto"/>
        <w:ind w:left="553" w:right="174" w:hanging="568"/>
      </w:pPr>
      <w:r>
        <w:t xml:space="preserve">Wardhaugh, Ronald. (2006). </w:t>
      </w:r>
      <w:r>
        <w:rPr>
          <w:rFonts w:ascii="Times New Roman" w:eastAsia="Times New Roman" w:hAnsi="Times New Roman" w:cs="Times New Roman"/>
          <w:i/>
        </w:rPr>
        <w:t>An Introduction to Sociolinguistics</w:t>
      </w:r>
      <w:r>
        <w:t xml:space="preserve">. Massachusetts: Blackwell Publisher. </w:t>
      </w:r>
    </w:p>
    <w:p w14:paraId="794B0380" w14:textId="77777777" w:rsidR="00467BD0" w:rsidRDefault="00467BD0" w:rsidP="00467BD0">
      <w:pPr>
        <w:spacing w:after="222"/>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 </w:t>
      </w:r>
    </w:p>
    <w:p w14:paraId="4DD24AA6" w14:textId="77777777" w:rsidR="00467BD0" w:rsidRDefault="00467BD0" w:rsidP="00467BD0">
      <w:pPr>
        <w:spacing w:after="216"/>
        <w:ind w:right="119"/>
        <w:jc w:val="center"/>
      </w:pPr>
      <w:r>
        <w:rPr>
          <w:rFonts w:ascii="Times New Roman" w:eastAsia="Times New Roman" w:hAnsi="Times New Roman" w:cs="Times New Roman"/>
          <w:b/>
        </w:rPr>
        <w:t xml:space="preserve"> </w:t>
      </w:r>
    </w:p>
    <w:p w14:paraId="1786939B" w14:textId="77777777" w:rsidR="00467BD0" w:rsidRDefault="00467BD0" w:rsidP="00467BD0">
      <w:pPr>
        <w:spacing w:after="216"/>
        <w:ind w:right="119"/>
        <w:jc w:val="center"/>
      </w:pPr>
      <w:r>
        <w:rPr>
          <w:rFonts w:ascii="Times New Roman" w:eastAsia="Times New Roman" w:hAnsi="Times New Roman" w:cs="Times New Roman"/>
          <w:b/>
        </w:rPr>
        <w:t xml:space="preserve"> </w:t>
      </w:r>
    </w:p>
    <w:p w14:paraId="29CCC4A2"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5608E"/>
    <w:multiLevelType w:val="hybridMultilevel"/>
    <w:tmpl w:val="FA6CABD2"/>
    <w:lvl w:ilvl="0" w:tplc="327ACEB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3614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02BC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C0EE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8C16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5EBA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D251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AB3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2015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25700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D0"/>
    <w:rsid w:val="00092FEF"/>
    <w:rsid w:val="00467BD0"/>
    <w:rsid w:val="00507CB0"/>
    <w:rsid w:val="005C6BFF"/>
    <w:rsid w:val="008E4A1F"/>
    <w:rsid w:val="0096045F"/>
    <w:rsid w:val="00B817A1"/>
    <w:rsid w:val="00D826CE"/>
    <w:rsid w:val="00E133E2"/>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05C9"/>
  <w15:chartTrackingRefBased/>
  <w15:docId w15:val="{9BDD482F-D2C8-42EC-96F1-6FF1CEFA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BD0"/>
  </w:style>
  <w:style w:type="paragraph" w:styleId="Heading1">
    <w:name w:val="heading 1"/>
    <w:basedOn w:val="Normal"/>
    <w:next w:val="Normal"/>
    <w:link w:val="Heading1Char"/>
    <w:uiPriority w:val="9"/>
    <w:qFormat/>
    <w:rsid w:val="00467B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7B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7B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7B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7B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7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B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7B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7B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7B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7B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7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BD0"/>
    <w:rPr>
      <w:rFonts w:eastAsiaTheme="majorEastAsia" w:cstheme="majorBidi"/>
      <w:color w:val="272727" w:themeColor="text1" w:themeTint="D8"/>
    </w:rPr>
  </w:style>
  <w:style w:type="paragraph" w:styleId="Title">
    <w:name w:val="Title"/>
    <w:basedOn w:val="Normal"/>
    <w:next w:val="Normal"/>
    <w:link w:val="TitleChar"/>
    <w:uiPriority w:val="10"/>
    <w:qFormat/>
    <w:rsid w:val="00467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BD0"/>
    <w:pPr>
      <w:spacing w:before="160"/>
      <w:jc w:val="center"/>
    </w:pPr>
    <w:rPr>
      <w:i/>
      <w:iCs/>
      <w:color w:val="404040" w:themeColor="text1" w:themeTint="BF"/>
    </w:rPr>
  </w:style>
  <w:style w:type="character" w:customStyle="1" w:styleId="QuoteChar">
    <w:name w:val="Quote Char"/>
    <w:basedOn w:val="DefaultParagraphFont"/>
    <w:link w:val="Quote"/>
    <w:uiPriority w:val="29"/>
    <w:rsid w:val="00467BD0"/>
    <w:rPr>
      <w:i/>
      <w:iCs/>
      <w:color w:val="404040" w:themeColor="text1" w:themeTint="BF"/>
    </w:rPr>
  </w:style>
  <w:style w:type="paragraph" w:styleId="ListParagraph">
    <w:name w:val="List Paragraph"/>
    <w:basedOn w:val="Normal"/>
    <w:uiPriority w:val="34"/>
    <w:qFormat/>
    <w:rsid w:val="00467BD0"/>
    <w:pPr>
      <w:ind w:left="720"/>
      <w:contextualSpacing/>
    </w:pPr>
  </w:style>
  <w:style w:type="character" w:styleId="IntenseEmphasis">
    <w:name w:val="Intense Emphasis"/>
    <w:basedOn w:val="DefaultParagraphFont"/>
    <w:uiPriority w:val="21"/>
    <w:qFormat/>
    <w:rsid w:val="00467BD0"/>
    <w:rPr>
      <w:i/>
      <w:iCs/>
      <w:color w:val="2F5496" w:themeColor="accent1" w:themeShade="BF"/>
    </w:rPr>
  </w:style>
  <w:style w:type="paragraph" w:styleId="IntenseQuote">
    <w:name w:val="Intense Quote"/>
    <w:basedOn w:val="Normal"/>
    <w:next w:val="Normal"/>
    <w:link w:val="IntenseQuoteChar"/>
    <w:uiPriority w:val="30"/>
    <w:qFormat/>
    <w:rsid w:val="00467B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7BD0"/>
    <w:rPr>
      <w:i/>
      <w:iCs/>
      <w:color w:val="2F5496" w:themeColor="accent1" w:themeShade="BF"/>
    </w:rPr>
  </w:style>
  <w:style w:type="character" w:styleId="IntenseReference">
    <w:name w:val="Intense Reference"/>
    <w:basedOn w:val="DefaultParagraphFont"/>
    <w:uiPriority w:val="32"/>
    <w:qFormat/>
    <w:rsid w:val="00467B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2026-07-21T02:13:00Z</dcterms:created>
  <dcterms:modified xsi:type="dcterms:W3CDTF">2026-07-21T02:13:00Z</dcterms:modified>
</cp:coreProperties>
</file>