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12" w:rsidRPr="00DD15DE" w:rsidRDefault="00526D12" w:rsidP="00526D12">
      <w:pPr>
        <w:pStyle w:val="Heading1"/>
        <w:spacing w:before="0" w:line="480" w:lineRule="auto"/>
      </w:pPr>
      <w:r>
        <w:rPr>
          <w:noProof/>
          <w:lang w:eastAsia="id-ID"/>
        </w:rPr>
        <w:pict>
          <v:rect id="_x0000_s1028" style="position:absolute;left:0;text-align:left;margin-left:386.65pt;margin-top:-80.65pt;width:16.65pt;height:23.85pt;z-index:251662336" strokecolor="white [3212]"/>
        </w:pict>
      </w:r>
      <w:r>
        <w:rPr>
          <w:noProof/>
          <w:lang w:eastAsia="id-ID"/>
        </w:rPr>
        <w:pict>
          <v:rect id="_x0000_s1026" style="position:absolute;left:0;text-align:left;margin-left:372.25pt;margin-top:-56.8pt;width:31.05pt;height:31.05pt;z-index:251660288" strokecolor="white [3212]"/>
        </w:pict>
      </w:r>
      <w:bookmarkStart w:id="0" w:name="_Toc393655220"/>
      <w:r w:rsidRPr="00DD15DE">
        <w:t>BAB II</w:t>
      </w:r>
      <w:bookmarkEnd w:id="0"/>
    </w:p>
    <w:p w:rsidR="00526D12" w:rsidRPr="00AD77A9" w:rsidRDefault="00526D12" w:rsidP="00526D12">
      <w:pPr>
        <w:pStyle w:val="Heading1"/>
        <w:spacing w:before="0" w:line="480" w:lineRule="auto"/>
      </w:pPr>
      <w:bookmarkStart w:id="1" w:name="_Toc393655221"/>
      <w:r w:rsidRPr="00DD15DE">
        <w:t>KAJIAN PUSTAKA</w:t>
      </w:r>
      <w:bookmarkEnd w:id="1"/>
    </w:p>
    <w:p w:rsidR="00526D12" w:rsidRDefault="00526D12" w:rsidP="00526D12">
      <w:pPr>
        <w:spacing w:after="0" w:line="480" w:lineRule="auto"/>
        <w:jc w:val="both"/>
        <w:rPr>
          <w:rFonts w:ascii="Times New Roman" w:hAnsi="Times New Roman"/>
          <w:sz w:val="24"/>
          <w:szCs w:val="24"/>
        </w:rPr>
      </w:pPr>
    </w:p>
    <w:p w:rsidR="00526D12" w:rsidRPr="00982232" w:rsidRDefault="00526D12" w:rsidP="00526D12">
      <w:pPr>
        <w:pStyle w:val="ListParagraph"/>
        <w:numPr>
          <w:ilvl w:val="0"/>
          <w:numId w:val="5"/>
        </w:numPr>
        <w:spacing w:after="0" w:line="480" w:lineRule="auto"/>
        <w:ind w:left="426" w:hanging="426"/>
        <w:jc w:val="both"/>
        <w:outlineLvl w:val="1"/>
        <w:rPr>
          <w:rFonts w:ascii="Times New Roman" w:hAnsi="Times New Roman"/>
          <w:b/>
          <w:sz w:val="24"/>
          <w:szCs w:val="24"/>
        </w:rPr>
      </w:pPr>
      <w:bookmarkStart w:id="2" w:name="_Toc393655222"/>
      <w:r w:rsidRPr="00982232">
        <w:rPr>
          <w:rFonts w:ascii="Times New Roman" w:hAnsi="Times New Roman"/>
          <w:b/>
          <w:sz w:val="24"/>
          <w:szCs w:val="24"/>
        </w:rPr>
        <w:t>Model Pembelajaran Kooperatif Tipe Jigsaw</w:t>
      </w:r>
      <w:bookmarkEnd w:id="2"/>
    </w:p>
    <w:p w:rsidR="00526D12" w:rsidRPr="00AD77A9" w:rsidRDefault="00526D12" w:rsidP="00526D12">
      <w:pPr>
        <w:spacing w:after="0" w:line="480" w:lineRule="auto"/>
        <w:ind w:left="426" w:firstLine="720"/>
        <w:jc w:val="both"/>
        <w:rPr>
          <w:rFonts w:ascii="Times New Roman" w:hAnsi="Times New Roman"/>
          <w:sz w:val="24"/>
          <w:szCs w:val="24"/>
        </w:rPr>
      </w:pPr>
      <w:r w:rsidRPr="00AD77A9">
        <w:rPr>
          <w:rFonts w:ascii="Times New Roman" w:hAnsi="Times New Roman"/>
          <w:sz w:val="24"/>
          <w:szCs w:val="24"/>
        </w:rPr>
        <w:t>Menurut Arends (1997) pembelajaran kooperatif tipe jigsaw adalah suatu tipe pembelajaran kooperatif yang terdiri beberapa anggota dalam satu kelompok yang bertanggung jawab atas penguasaan bagian materi belajar dan mampu mengajarkan materi tersebut kepada anggota lain dalam dalam kelompoknya.</w:t>
      </w:r>
      <w:r>
        <w:rPr>
          <w:rFonts w:ascii="Times New Roman" w:hAnsi="Times New Roman"/>
          <w:sz w:val="24"/>
          <w:szCs w:val="24"/>
          <w:lang w:val="id-ID"/>
        </w:rPr>
        <w:t xml:space="preserve"> </w:t>
      </w:r>
      <w:r w:rsidRPr="00AD77A9">
        <w:rPr>
          <w:rFonts w:ascii="Times New Roman" w:hAnsi="Times New Roman"/>
          <w:sz w:val="24"/>
          <w:szCs w:val="24"/>
        </w:rPr>
        <w:t>Menurut Arends (1997) model pembelajaran kooperatif tipe jigsaw merupakan model pembelajaran kooperatif dimana siswa belajar dalam kelompok kecil yang terdiri dari 4-6 orang secara heterogen dan bekerja sama saling ketergantungan yang positif dan bertanggung jawab atas ketuntasan bagian materi pelajaran yang harus dipelajari dan menyampaikan materi tersebut kepada anggota kelompok yang lain.</w:t>
      </w:r>
    </w:p>
    <w:p w:rsidR="00526D12" w:rsidRPr="00AD77A9" w:rsidRDefault="00526D12" w:rsidP="00526D12">
      <w:pPr>
        <w:spacing w:after="0" w:line="240" w:lineRule="auto"/>
        <w:ind w:left="1134" w:firstLine="708"/>
        <w:jc w:val="both"/>
        <w:rPr>
          <w:rFonts w:ascii="Times New Roman" w:hAnsi="Times New Roman"/>
          <w:sz w:val="24"/>
          <w:szCs w:val="24"/>
        </w:rPr>
      </w:pPr>
      <w:r>
        <w:rPr>
          <w:rFonts w:ascii="Times New Roman" w:hAnsi="Times New Roman"/>
          <w:sz w:val="24"/>
          <w:szCs w:val="24"/>
        </w:rPr>
        <w:t>Menurut Lie</w:t>
      </w:r>
      <w:r>
        <w:rPr>
          <w:rFonts w:ascii="Times New Roman" w:hAnsi="Times New Roman"/>
          <w:sz w:val="24"/>
          <w:szCs w:val="24"/>
          <w:lang w:val="id-ID"/>
        </w:rPr>
        <w:t xml:space="preserve"> </w:t>
      </w:r>
      <w:r w:rsidRPr="00AD77A9">
        <w:rPr>
          <w:rFonts w:ascii="Times New Roman" w:hAnsi="Times New Roman"/>
          <w:sz w:val="24"/>
          <w:szCs w:val="24"/>
        </w:rPr>
        <w:t>(1994) jigsaw didesain untuk meningkatkan rasa tanggung jawab siswa terhadap pembelajaran sendiri dan juga pembelajaran orang lain. Siswa tidak hanya mempelajari materi yang diberikan, tetapi mereka juga harus siap memberikan dan mengajarkan materi tersebut pada anggota kelompoknya yang lain. Dengan demikian “siswa saling tergantung satu dengan yang lain dan harus bekerjasama secara kooperatif untuk mempelajari materi yang ditugaskan”.</w:t>
      </w:r>
    </w:p>
    <w:p w:rsidR="00526D12" w:rsidRPr="00AD77A9" w:rsidRDefault="00526D12" w:rsidP="00526D12">
      <w:pPr>
        <w:spacing w:after="0" w:line="240" w:lineRule="auto"/>
        <w:jc w:val="both"/>
        <w:rPr>
          <w:rFonts w:ascii="Times New Roman" w:hAnsi="Times New Roman"/>
          <w:sz w:val="24"/>
          <w:szCs w:val="24"/>
        </w:rPr>
      </w:pPr>
    </w:p>
    <w:p w:rsidR="00526D12" w:rsidRPr="00AD77A9" w:rsidRDefault="00526D12" w:rsidP="00526D12">
      <w:pPr>
        <w:spacing w:after="0" w:line="480" w:lineRule="auto"/>
        <w:ind w:left="426" w:firstLine="720"/>
        <w:jc w:val="both"/>
        <w:rPr>
          <w:rFonts w:ascii="Times New Roman" w:hAnsi="Times New Roman"/>
          <w:sz w:val="24"/>
          <w:szCs w:val="24"/>
          <w:lang w:eastAsia="id-ID"/>
        </w:rPr>
      </w:pPr>
      <w:r w:rsidRPr="00DA49BD">
        <w:rPr>
          <w:rFonts w:ascii="Times New Roman" w:hAnsi="Times New Roman"/>
          <w:noProof/>
          <w:color w:val="000000"/>
          <w:sz w:val="24"/>
          <w:szCs w:val="24"/>
          <w:lang w:val="id-ID" w:eastAsia="id-ID"/>
        </w:rPr>
        <w:pict>
          <v:rect id="_x0000_s1027" style="position:absolute;left:0;text-align:left;margin-left:183.05pt;margin-top:152.35pt;width:40.95pt;height:35.3pt;z-index:251661312" strokecolor="white [3212]">
            <v:textbox style="mso-next-textbox:#_x0000_s1027">
              <w:txbxContent>
                <w:p w:rsidR="00526D12" w:rsidRPr="00CA7303" w:rsidRDefault="00526D12" w:rsidP="00526D12">
                  <w:pPr>
                    <w:rPr>
                      <w:rFonts w:ascii="Times New Roman" w:hAnsi="Times New Roman"/>
                      <w:sz w:val="24"/>
                      <w:szCs w:val="24"/>
                      <w:lang w:val="id-ID"/>
                    </w:rPr>
                  </w:pPr>
                  <w:r>
                    <w:rPr>
                      <w:rFonts w:ascii="Times New Roman" w:hAnsi="Times New Roman"/>
                      <w:sz w:val="24"/>
                      <w:szCs w:val="24"/>
                      <w:lang w:val="id-ID"/>
                    </w:rPr>
                    <w:t>9</w:t>
                  </w:r>
                </w:p>
              </w:txbxContent>
            </v:textbox>
          </v:rect>
        </w:pict>
      </w:r>
      <w:r w:rsidRPr="00AD77A9">
        <w:rPr>
          <w:rFonts w:ascii="Times New Roman" w:hAnsi="Times New Roman"/>
          <w:color w:val="000000"/>
          <w:sz w:val="24"/>
          <w:szCs w:val="24"/>
          <w:lang w:eastAsia="id-ID"/>
        </w:rPr>
        <w:t>Menurut</w:t>
      </w:r>
      <w:r w:rsidRPr="00AD77A9">
        <w:rPr>
          <w:rFonts w:ascii="Times New Roman" w:hAnsi="Times New Roman"/>
          <w:color w:val="000000"/>
          <w:sz w:val="24"/>
          <w:szCs w:val="24"/>
          <w:lang w:val="sv-SE" w:eastAsia="id-ID"/>
        </w:rPr>
        <w:t xml:space="preserve"> Johnson (1991 : 27) yang menyatakan bahwa “</w:t>
      </w:r>
      <w:r w:rsidRPr="00AD77A9">
        <w:rPr>
          <w:rFonts w:ascii="Times New Roman" w:hAnsi="Times New Roman"/>
          <w:bCs/>
          <w:color w:val="000000"/>
          <w:sz w:val="24"/>
          <w:szCs w:val="24"/>
          <w:lang w:val="sv-SE" w:eastAsia="id-ID"/>
        </w:rPr>
        <w:t xml:space="preserve">Pembelajaran Kooperatif tipe Jigsaw </w:t>
      </w:r>
      <w:r w:rsidRPr="00AD77A9">
        <w:rPr>
          <w:rFonts w:ascii="Times New Roman" w:hAnsi="Times New Roman"/>
          <w:color w:val="000000"/>
          <w:sz w:val="24"/>
          <w:szCs w:val="24"/>
          <w:lang w:val="sv-SE" w:eastAsia="id-ID"/>
        </w:rPr>
        <w:t>ialah kegiatan belajar secara kelompok kecil, siswa belajar dan bekerja sama sampai kepada pengalaman belajar yang maksimal, baik pengalaman individu maupun pengalaman kelompok”.</w:t>
      </w:r>
    </w:p>
    <w:p w:rsidR="00526D12" w:rsidRPr="00AD77A9" w:rsidRDefault="00526D12" w:rsidP="00526D12">
      <w:pPr>
        <w:spacing w:after="0" w:line="480" w:lineRule="auto"/>
        <w:ind w:left="426" w:firstLine="720"/>
        <w:jc w:val="both"/>
        <w:rPr>
          <w:rFonts w:ascii="Times New Roman" w:hAnsi="Times New Roman"/>
          <w:sz w:val="24"/>
          <w:szCs w:val="24"/>
        </w:rPr>
      </w:pPr>
      <w:r w:rsidRPr="00AD77A9">
        <w:rPr>
          <w:rFonts w:ascii="Times New Roman" w:hAnsi="Times New Roman"/>
          <w:sz w:val="24"/>
          <w:szCs w:val="24"/>
        </w:rPr>
        <w:lastRenderedPageBreak/>
        <w:t>Pada pembelajaran kooperatif tipe Jigsaw siswa dibagi menjadi dua anggota kelompok yaitu kelompok asal dan kelompok ahli, yang dapat diuraikan sebagai berikut:</w:t>
      </w:r>
    </w:p>
    <w:p w:rsidR="00526D12" w:rsidRPr="00AD77A9" w:rsidRDefault="00526D12" w:rsidP="00526D12">
      <w:pPr>
        <w:spacing w:after="0" w:line="480" w:lineRule="auto"/>
        <w:ind w:firstLine="426"/>
        <w:jc w:val="both"/>
        <w:rPr>
          <w:rFonts w:ascii="Times New Roman" w:hAnsi="Times New Roman"/>
          <w:sz w:val="24"/>
          <w:szCs w:val="24"/>
        </w:rPr>
      </w:pPr>
      <w:r w:rsidRPr="00AD77A9">
        <w:rPr>
          <w:rFonts w:ascii="Times New Roman" w:hAnsi="Times New Roman"/>
          <w:sz w:val="24"/>
          <w:szCs w:val="24"/>
        </w:rPr>
        <w:t>a.   Kelompok awal (kelompok asal).</w:t>
      </w:r>
    </w:p>
    <w:p w:rsidR="00526D12" w:rsidRPr="00AD77A9" w:rsidRDefault="00526D12" w:rsidP="00526D12">
      <w:pPr>
        <w:spacing w:after="0" w:line="480" w:lineRule="auto"/>
        <w:ind w:left="720" w:firstLine="720"/>
        <w:jc w:val="both"/>
        <w:rPr>
          <w:rFonts w:ascii="Times New Roman" w:hAnsi="Times New Roman"/>
          <w:sz w:val="24"/>
          <w:szCs w:val="24"/>
        </w:rPr>
      </w:pPr>
      <w:r w:rsidRPr="00AD77A9">
        <w:rPr>
          <w:rFonts w:ascii="Times New Roman" w:hAnsi="Times New Roman"/>
          <w:sz w:val="24"/>
          <w:szCs w:val="24"/>
        </w:rPr>
        <w:t>Siswa dibagi atas beberapa kelompok yang terdiri dari 3-5 anggota. Setiap anggota diberi nomor, kelompok harus heterogen terutama di kemampuan akademik.</w:t>
      </w:r>
    </w:p>
    <w:p w:rsidR="00526D12" w:rsidRPr="00AD77A9" w:rsidRDefault="00526D12" w:rsidP="00526D12">
      <w:pPr>
        <w:spacing w:after="0" w:line="480" w:lineRule="auto"/>
        <w:ind w:firstLine="426"/>
        <w:jc w:val="both"/>
        <w:rPr>
          <w:rFonts w:ascii="Times New Roman" w:hAnsi="Times New Roman"/>
          <w:sz w:val="24"/>
          <w:szCs w:val="24"/>
        </w:rPr>
      </w:pPr>
      <w:r w:rsidRPr="00AD77A9">
        <w:rPr>
          <w:rFonts w:ascii="Times New Roman" w:hAnsi="Times New Roman"/>
          <w:sz w:val="24"/>
          <w:szCs w:val="24"/>
        </w:rPr>
        <w:t>b.   Kelompok Ahli</w:t>
      </w:r>
    </w:p>
    <w:p w:rsidR="00526D12" w:rsidRPr="00AD77A9" w:rsidRDefault="00526D12" w:rsidP="00526D12">
      <w:pPr>
        <w:spacing w:after="0" w:line="480" w:lineRule="auto"/>
        <w:ind w:left="720" w:firstLine="720"/>
        <w:jc w:val="both"/>
        <w:rPr>
          <w:rFonts w:ascii="Times New Roman" w:hAnsi="Times New Roman"/>
          <w:sz w:val="24"/>
          <w:szCs w:val="24"/>
        </w:rPr>
      </w:pPr>
      <w:r w:rsidRPr="00AD77A9">
        <w:rPr>
          <w:rFonts w:ascii="Times New Roman" w:hAnsi="Times New Roman"/>
          <w:sz w:val="24"/>
          <w:szCs w:val="24"/>
        </w:rPr>
        <w:t>Kelompok ahli anggotanya adalah nomor yang sama pada kelompok asal.</w:t>
      </w:r>
    </w:p>
    <w:p w:rsidR="00526D12" w:rsidRPr="00AD77A9" w:rsidRDefault="00526D12" w:rsidP="00526D12">
      <w:pPr>
        <w:spacing w:after="0" w:line="480" w:lineRule="auto"/>
        <w:ind w:left="426" w:firstLine="708"/>
        <w:jc w:val="both"/>
        <w:rPr>
          <w:rFonts w:ascii="Times New Roman" w:hAnsi="Times New Roman"/>
          <w:sz w:val="24"/>
          <w:szCs w:val="24"/>
        </w:rPr>
      </w:pPr>
      <w:r w:rsidRPr="00AD77A9">
        <w:rPr>
          <w:rFonts w:ascii="Times New Roman" w:hAnsi="Times New Roman"/>
          <w:sz w:val="24"/>
          <w:szCs w:val="24"/>
        </w:rPr>
        <w:t>Dalam teknik ini, guru memperhatikan skemata atau latar belakang pengalaman siswa dan membantu siswa mengaktifkan skemata ini agar bahan pelajaran menjadi lebih bermakna. Selain itu, siswa bekerja sama dengan sesama siswa dalam suasana gotong royong dan mempunyai banyak kesempatan untuk mengolah informasi dan meningkatkan keterampilan berkomunikasi.</w:t>
      </w:r>
    </w:p>
    <w:p w:rsidR="00526D12" w:rsidRPr="00AD77A9" w:rsidRDefault="00526D12" w:rsidP="00526D12">
      <w:pPr>
        <w:spacing w:after="0" w:line="480" w:lineRule="auto"/>
        <w:ind w:left="426" w:firstLine="720"/>
        <w:jc w:val="both"/>
        <w:rPr>
          <w:rFonts w:ascii="Times New Roman" w:hAnsi="Times New Roman"/>
          <w:sz w:val="24"/>
          <w:szCs w:val="24"/>
        </w:rPr>
      </w:pPr>
      <w:r w:rsidRPr="00AD77A9">
        <w:rPr>
          <w:rFonts w:ascii="Times New Roman" w:hAnsi="Times New Roman"/>
          <w:sz w:val="24"/>
          <w:szCs w:val="24"/>
        </w:rPr>
        <w:t>Para anggota dari tim-tim yang berbeda dengan topik yang sama bertemu untuk diskusi (tim ahli) saling membantu satu sama lain tentang topik pembelajaran yang ditugaskan kepada mereka. Kemudian siswa-siswa itu kembali pada tim atau kelompok asal untuk menjelaskan kepada anggota kelompok yang lain tentang apa yang telah mereka pelajari sebelumnya pada pertemuan tim ahli.</w:t>
      </w:r>
    </w:p>
    <w:p w:rsidR="00526D12" w:rsidRPr="00AD77A9" w:rsidRDefault="00526D12" w:rsidP="00526D12">
      <w:pPr>
        <w:spacing w:after="0" w:line="480" w:lineRule="auto"/>
        <w:ind w:left="426" w:firstLine="720"/>
        <w:jc w:val="both"/>
        <w:rPr>
          <w:rFonts w:ascii="Times New Roman" w:hAnsi="Times New Roman"/>
          <w:sz w:val="24"/>
          <w:szCs w:val="24"/>
        </w:rPr>
      </w:pPr>
      <w:r w:rsidRPr="00AD77A9">
        <w:rPr>
          <w:rFonts w:ascii="Times New Roman" w:hAnsi="Times New Roman"/>
          <w:sz w:val="24"/>
          <w:szCs w:val="24"/>
        </w:rPr>
        <w:lastRenderedPageBreak/>
        <w:t>Pada pembelajaran kooperatif tipe jigsaw, terdapat kelompok asal dan kelompok ahli. Kelompok asal yaitu kelompok induk siswa yang beranggotakan siswa dengan kemampuan, asal, dan latar belakang keluarga yang beragam. Kelompok asal merupakan gabungan dari beberapa ahli. Kelompok ahli yaitu kelompok siswa yang terdiri dari anggota kelompok asal yang berbeda yang ditugaskan untuk mempelajari dan mendalami topik tertentu dan menyelesaikan tugas-tugas yang berhubungan dengan topiknya untuk kemudian dijelaskan kepada anggota kelompok asal.</w:t>
      </w:r>
    </w:p>
    <w:p w:rsidR="00526D12" w:rsidRDefault="00526D12" w:rsidP="00526D12">
      <w:pPr>
        <w:spacing w:after="0" w:line="480" w:lineRule="auto"/>
        <w:ind w:left="426" w:firstLine="720"/>
        <w:jc w:val="both"/>
        <w:rPr>
          <w:rFonts w:ascii="Times New Roman" w:hAnsi="Times New Roman"/>
          <w:sz w:val="24"/>
          <w:szCs w:val="24"/>
        </w:rPr>
      </w:pPr>
      <w:r w:rsidRPr="00AD77A9">
        <w:rPr>
          <w:rFonts w:ascii="Times New Roman" w:hAnsi="Times New Roman"/>
          <w:sz w:val="24"/>
          <w:szCs w:val="24"/>
        </w:rPr>
        <w:t>Langkah-langkah dalam Pembelajaran Koopreatif Tipe Jigsaw meliputi:</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Siswa dibagi ke dalam beberapa kelomp</w:t>
      </w:r>
      <w:r>
        <w:rPr>
          <w:rFonts w:ascii="Times New Roman" w:hAnsi="Times New Roman"/>
          <w:sz w:val="24"/>
          <w:szCs w:val="24"/>
        </w:rPr>
        <w:t>ok (satu kelompok terdiri dari 4</w:t>
      </w:r>
      <w:r w:rsidRPr="00F56725">
        <w:rPr>
          <w:rFonts w:ascii="Times New Roman" w:hAnsi="Times New Roman"/>
          <w:sz w:val="24"/>
          <w:szCs w:val="24"/>
        </w:rPr>
        <w:t xml:space="preserve">-6 orang </w:t>
      </w:r>
      <w:r>
        <w:rPr>
          <w:rFonts w:ascii="Times New Roman" w:hAnsi="Times New Roman"/>
          <w:sz w:val="24"/>
          <w:szCs w:val="24"/>
        </w:rPr>
        <w:t>yang heterogen dalam kemampuan) dan kelompok ini dinamakan dengan kelompok asal.</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Guru memberikan materi pelaj</w:t>
      </w:r>
      <w:r>
        <w:rPr>
          <w:rFonts w:ascii="Times New Roman" w:hAnsi="Times New Roman"/>
          <w:sz w:val="24"/>
          <w:szCs w:val="24"/>
        </w:rPr>
        <w:t>aran mengenai materi yang akan dibahas.</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Setiap kelompok yang dinamakan kelompok asal diber</w:t>
      </w:r>
      <w:r>
        <w:rPr>
          <w:rFonts w:ascii="Times New Roman" w:hAnsi="Times New Roman"/>
          <w:sz w:val="24"/>
          <w:szCs w:val="24"/>
        </w:rPr>
        <w:t>i</w:t>
      </w:r>
      <w:r w:rsidRPr="00F56725">
        <w:rPr>
          <w:rFonts w:ascii="Times New Roman" w:hAnsi="Times New Roman"/>
          <w:sz w:val="24"/>
          <w:szCs w:val="24"/>
        </w:rPr>
        <w:t xml:space="preserve"> LKS yang memuat beberapa masalah dan setiap orang mendapat satu masalah, lalu mereka merumuskan masalah tersebut.</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Siswa yang mendapatkan bagian masalah yang sama membentuk kelompok ahli. Mereka bekerjasama merumuskan masalah yang mereka dapatkan.</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Siswa yang berada dalam kelompok ahli mendapatkan soal atau pertanyaan dari kelompok ahli yang lain untuk dikerjakan.</w:t>
      </w:r>
    </w:p>
    <w:p w:rsidR="00526D12" w:rsidRPr="00F56725"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lastRenderedPageBreak/>
        <w:t>Para siswa kembali ke kelompok asal dilanjutkan dengan diskusi mengenai persoalan yang mereka selesaikan oleh kelompok ahli,</w:t>
      </w:r>
      <w:r>
        <w:rPr>
          <w:rFonts w:ascii="Times New Roman" w:hAnsi="Times New Roman"/>
          <w:sz w:val="24"/>
          <w:szCs w:val="24"/>
        </w:rPr>
        <w:t xml:space="preserve"> </w:t>
      </w:r>
      <w:r w:rsidRPr="00F56725">
        <w:rPr>
          <w:rFonts w:ascii="Times New Roman" w:hAnsi="Times New Roman"/>
          <w:sz w:val="24"/>
          <w:szCs w:val="24"/>
        </w:rPr>
        <w:t>sehingga setiap anggota kelompok mengetahui penyelesaian masalah berbeda yang diselesaikan siswa lainnya.</w:t>
      </w:r>
    </w:p>
    <w:p w:rsidR="00526D12" w:rsidRDefault="00526D12" w:rsidP="00526D12">
      <w:pPr>
        <w:pStyle w:val="ListParagraph"/>
        <w:numPr>
          <w:ilvl w:val="0"/>
          <w:numId w:val="1"/>
        </w:numPr>
        <w:spacing w:after="0" w:line="480" w:lineRule="auto"/>
        <w:ind w:left="851" w:hanging="425"/>
        <w:jc w:val="both"/>
        <w:rPr>
          <w:rFonts w:ascii="Times New Roman" w:hAnsi="Times New Roman"/>
          <w:sz w:val="24"/>
          <w:szCs w:val="24"/>
        </w:rPr>
      </w:pPr>
      <w:r w:rsidRPr="00F56725">
        <w:rPr>
          <w:rFonts w:ascii="Times New Roman" w:hAnsi="Times New Roman"/>
          <w:sz w:val="24"/>
          <w:szCs w:val="24"/>
        </w:rPr>
        <w:t>Guru memanggil perwakilan siswa secara acak untuk menjelaskan jawaban dari tiap-tiap masalah yang telah diberikan.</w:t>
      </w:r>
    </w:p>
    <w:p w:rsidR="00526D12" w:rsidRPr="00BF516A" w:rsidRDefault="00526D12" w:rsidP="00526D12">
      <w:pPr>
        <w:pStyle w:val="ListParagraph"/>
        <w:spacing w:after="0" w:line="480" w:lineRule="auto"/>
        <w:ind w:left="851"/>
        <w:jc w:val="both"/>
        <w:rPr>
          <w:rFonts w:ascii="Times New Roman" w:hAnsi="Times New Roman"/>
          <w:sz w:val="24"/>
          <w:szCs w:val="24"/>
        </w:rPr>
      </w:pPr>
    </w:p>
    <w:p w:rsidR="00526D12" w:rsidRPr="00BF516A" w:rsidRDefault="00526D12" w:rsidP="00526D12">
      <w:pPr>
        <w:pStyle w:val="ListParagraph"/>
        <w:numPr>
          <w:ilvl w:val="0"/>
          <w:numId w:val="5"/>
        </w:numPr>
        <w:spacing w:after="0" w:line="480" w:lineRule="auto"/>
        <w:ind w:left="426" w:hanging="426"/>
        <w:jc w:val="both"/>
        <w:outlineLvl w:val="1"/>
        <w:rPr>
          <w:rFonts w:ascii="Times New Roman" w:hAnsi="Times New Roman"/>
          <w:b/>
          <w:sz w:val="24"/>
          <w:szCs w:val="24"/>
        </w:rPr>
      </w:pPr>
      <w:bookmarkStart w:id="3" w:name="_Toc393655223"/>
      <w:r w:rsidRPr="00BF516A">
        <w:rPr>
          <w:rFonts w:ascii="Times New Roman" w:hAnsi="Times New Roman"/>
          <w:b/>
          <w:sz w:val="24"/>
          <w:szCs w:val="24"/>
        </w:rPr>
        <w:t>Kemampuan Koneksi Matematis</w:t>
      </w:r>
      <w:bookmarkEnd w:id="3"/>
    </w:p>
    <w:p w:rsidR="00526D12" w:rsidRPr="001E7623" w:rsidRDefault="00526D12" w:rsidP="00526D12">
      <w:pPr>
        <w:spacing w:after="0" w:line="480" w:lineRule="auto"/>
        <w:ind w:left="426" w:firstLine="708"/>
        <w:jc w:val="both"/>
        <w:rPr>
          <w:rFonts w:ascii="Times New Roman" w:hAnsi="Times New Roman"/>
          <w:sz w:val="24"/>
          <w:szCs w:val="24"/>
          <w:lang w:val="id-ID"/>
        </w:rPr>
      </w:pPr>
      <w:r w:rsidRPr="001E7623">
        <w:rPr>
          <w:rFonts w:ascii="Times New Roman" w:hAnsi="Times New Roman"/>
          <w:sz w:val="24"/>
          <w:szCs w:val="24"/>
        </w:rPr>
        <w:t xml:space="preserve">Koneksi matematik merupakan kemampuan dasar mengaplikasikan konsep matematika dalam penyelesaian masalah nyata. Dalam belajar matematika siswa hendaknya memahami koneksi antar idea-idea matematik, dan antara matematik dan bidang studi lainnya. Ketika siswa telah mampu mengkoneksikan beberapa idea matematik, maka ia akan memperoleh pemahaman yang lebih dalam dan baik. Situasi semacam ini akan menyadarkan siswa bahwa matematika itu bukan kumpulan idea atau topik yang saling terlepas namun merupakan satu set idea yang saling berelasi. Kebiasaan membangun pemahaman konsep melalui prosedur koneksi memberi kesempatan kepada siswa untuk menggunakan, menulis kembali, dan menemukan kembali prosedur baru yang diperlukan. Untuk mencapai kemampuan tersebut, siswa hendaknya diberi kesempatan untuk mengamati, dan menyusun hubungan antar topik matematika. Selain koneksi matematik akan menfasilitasi siswa untuk mengapresiasi matematika, menggunakan cara </w:t>
      </w:r>
      <w:r w:rsidRPr="001E7623">
        <w:rPr>
          <w:rFonts w:ascii="Times New Roman" w:hAnsi="Times New Roman"/>
          <w:sz w:val="24"/>
          <w:szCs w:val="24"/>
        </w:rPr>
        <w:lastRenderedPageBreak/>
        <w:t>berfikir matematik, dan menggunakan model matematika untuk penyelesaian masalah.</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Kemampuan koneksi matematik antara lain meliputi kemampuan (NCTM, 1989):</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a) Mencari representasi ekuivalen konsep dan prosedur yang sama</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b) Memahami hubungan antar topik matematika</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c) Menggunakan matematika dalam bidang studi lain atau kehidupan sehari-hari</w:t>
      </w:r>
    </w:p>
    <w:p w:rsidR="00526D12" w:rsidRPr="00BF516A" w:rsidRDefault="00526D12" w:rsidP="00526D12">
      <w:pPr>
        <w:spacing w:after="0" w:line="480" w:lineRule="auto"/>
        <w:ind w:left="426" w:firstLine="708"/>
        <w:jc w:val="both"/>
        <w:rPr>
          <w:rFonts w:ascii="Times New Roman" w:hAnsi="Times New Roman"/>
          <w:sz w:val="24"/>
          <w:szCs w:val="24"/>
        </w:rPr>
      </w:pPr>
      <w:r w:rsidRPr="00BF516A">
        <w:rPr>
          <w:rFonts w:ascii="Times New Roman" w:hAnsi="Times New Roman"/>
          <w:sz w:val="24"/>
          <w:szCs w:val="24"/>
        </w:rPr>
        <w:t>Kemampuan yang tergolong pada koneksi matematik diantaranya adalah:</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a. Mencari hubungan berbagai representasi konsep matematika</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b. Memahami hubungan antar topik matematika</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c. Menerapkan matematika dalam bidang lain atau dalam kehidupan sehari-hari</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d. Memahami representasi ekuivalen suatu konsep</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e. Mencari hubungan satu prosedur dengan prosedur lain dalam representasi yang ekuivalen</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f. Menerapkan hubungan antar topik matematika dan antar topik matematika dengan topik di luar matematika</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 xml:space="preserve">Koneksi matematik dapat tergolong pada berfikir tingkat rendah atau tingkat tinggi tergolong pada kekompleksan kegiatan yang terlibat. Kemampuan yang tergolong pada koneksi matematik diantaranya adalah: menerapkan matematika dalam bidang lain atau dalam kehidupan sehari-hari, </w:t>
      </w:r>
      <w:r w:rsidRPr="00BF516A">
        <w:rPr>
          <w:rFonts w:ascii="Times New Roman" w:hAnsi="Times New Roman"/>
          <w:sz w:val="24"/>
          <w:szCs w:val="24"/>
        </w:rPr>
        <w:lastRenderedPageBreak/>
        <w:t>mencari hubungan antar topik matematika, memahami representasi ekuivalen suatu konsep, dan mencari hubungan satu prosedur dengan prosedur lain dalam representasi yang ekuivalen.</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Kegiatan yang tergolong pada koneksi matematik diantaranya adalah:</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a. Mencari hubungan berbagai representasi konsep dan prosedur</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b. Memahami hubungan antar topik matematika</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c. Menerapkan matematika dalam bidang lain atau dalam kehidupan sehari-hari</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d. Memahami representasi ekuivalen suatu konsep</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e. Mencari hubungan satu prosedur dengan prosedur lain dalam representasi yang ekuivalen</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f. Menerapkan hubungan antar topik matematika dan antara topik matematika dengan topik di luar matematika</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Kemampuan ini dapat tergolong pada kemampuan berpikir matematik tingkat rendah atau tingkat tinggi tergantung pada kekomleksan hubungan yang disajikan.</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Seperti kemampuan pemahaman dan pemecahan masalah matematik, kemampuan koneksi matematik merupakan kemampuan esensial yang harus dikuasai siswa sekolah menengah. Pentingnya pemilikan kemapuan koneksi matematik terkandung dalam tujuan pembelajaran matematik</w:t>
      </w:r>
      <w:r>
        <w:rPr>
          <w:rFonts w:ascii="Times New Roman" w:hAnsi="Times New Roman"/>
          <w:sz w:val="24"/>
          <w:szCs w:val="24"/>
        </w:rPr>
        <w:t>a sekolah menengah (</w:t>
      </w:r>
      <w:r w:rsidRPr="00BF516A">
        <w:rPr>
          <w:rFonts w:ascii="Times New Roman" w:hAnsi="Times New Roman"/>
          <w:sz w:val="24"/>
          <w:szCs w:val="24"/>
        </w:rPr>
        <w:t xml:space="preserve">NCTM, 1989), yaitu: Memahami konsep matematika, menjelaskan keterkaitan antar konsep dan mengaplikasikan konsep atau algoritma secara luwes, akurat, efisien, dan tepat dalam pemecahan masalah. </w:t>
      </w:r>
      <w:r w:rsidRPr="00BF516A">
        <w:rPr>
          <w:rFonts w:ascii="Times New Roman" w:hAnsi="Times New Roman"/>
          <w:sz w:val="24"/>
          <w:szCs w:val="24"/>
        </w:rPr>
        <w:lastRenderedPageBreak/>
        <w:t xml:space="preserve">Dalam rumusan tujuan tersebut, kemampuan koneksi matematik menjadi sangat penting karena akan membantu menyelesaikan tugas pemecahan masalah melalui keterkaitan antar konsep matematika dan antar konsep matematika dengan konsep dalam disiplin lain. Demikian pula kemampuan koneksi matematik ini akan membantu siswa dalam menyusun model matematik yang juga menggambarkan keterkaitan antar konsep dan atau suatu masalah atau situasi yang diberikan. </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Berdasarkan analisis terhadap</w:t>
      </w:r>
      <w:r>
        <w:rPr>
          <w:rFonts w:ascii="Times New Roman" w:hAnsi="Times New Roman"/>
          <w:sz w:val="24"/>
          <w:szCs w:val="24"/>
        </w:rPr>
        <w:t xml:space="preserve"> beberapa tulisan, Sumarmo (20</w:t>
      </w:r>
      <w:r>
        <w:rPr>
          <w:rFonts w:ascii="Times New Roman" w:hAnsi="Times New Roman"/>
          <w:sz w:val="24"/>
          <w:szCs w:val="24"/>
          <w:lang w:val="id-ID"/>
        </w:rPr>
        <w:t>13: 449</w:t>
      </w:r>
      <w:r w:rsidRPr="00BF516A">
        <w:rPr>
          <w:rFonts w:ascii="Times New Roman" w:hAnsi="Times New Roman"/>
          <w:sz w:val="24"/>
          <w:szCs w:val="24"/>
        </w:rPr>
        <w:t>) merangkumkan kegiatan yang terlibat dalam tugas koneksi matematik yaitu sebagai berikut:</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a. Memahami representasi ekuivalen suatu konsep, proses, atau prosedur matematik</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b. Mencari hubungan berbagai representasi konsep, proses, atau prosedur matematik</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c. Memahami hubungan antar topik matematika</w:t>
      </w:r>
    </w:p>
    <w:p w:rsidR="00526D12" w:rsidRPr="00BF516A" w:rsidRDefault="00526D12" w:rsidP="00526D12">
      <w:pPr>
        <w:spacing w:after="0" w:line="480" w:lineRule="auto"/>
        <w:ind w:left="709" w:hanging="283"/>
        <w:jc w:val="both"/>
        <w:rPr>
          <w:rFonts w:ascii="Times New Roman" w:hAnsi="Times New Roman"/>
          <w:sz w:val="24"/>
          <w:szCs w:val="24"/>
        </w:rPr>
      </w:pPr>
      <w:r w:rsidRPr="00BF516A">
        <w:rPr>
          <w:rFonts w:ascii="Times New Roman" w:hAnsi="Times New Roman"/>
          <w:sz w:val="24"/>
          <w:szCs w:val="24"/>
        </w:rPr>
        <w:t>d. Menerapkan matematika dalam bidang lain atau dalam kehidupan sehari-hari</w:t>
      </w:r>
    </w:p>
    <w:p w:rsidR="00526D12" w:rsidRPr="00BF516A" w:rsidRDefault="00526D12" w:rsidP="00526D12">
      <w:pPr>
        <w:spacing w:after="0" w:line="480" w:lineRule="auto"/>
        <w:ind w:firstLine="426"/>
        <w:jc w:val="both"/>
        <w:rPr>
          <w:rFonts w:ascii="Times New Roman" w:hAnsi="Times New Roman"/>
          <w:sz w:val="24"/>
          <w:szCs w:val="24"/>
        </w:rPr>
      </w:pPr>
      <w:r w:rsidRPr="00BF516A">
        <w:rPr>
          <w:rFonts w:ascii="Times New Roman" w:hAnsi="Times New Roman"/>
          <w:sz w:val="24"/>
          <w:szCs w:val="24"/>
        </w:rPr>
        <w:t>e. Mencari hubungan satu prosedur lain dalamn representasi yang ekuivalen</w:t>
      </w:r>
    </w:p>
    <w:p w:rsidR="00526D12" w:rsidRPr="00BF516A" w:rsidRDefault="00526D12" w:rsidP="00526D12">
      <w:pPr>
        <w:spacing w:after="0" w:line="480" w:lineRule="auto"/>
        <w:ind w:left="567" w:hanging="141"/>
        <w:jc w:val="both"/>
        <w:rPr>
          <w:rFonts w:ascii="Times New Roman" w:hAnsi="Times New Roman"/>
          <w:sz w:val="24"/>
          <w:szCs w:val="24"/>
        </w:rPr>
      </w:pPr>
      <w:r w:rsidRPr="00BF516A">
        <w:rPr>
          <w:rFonts w:ascii="Times New Roman" w:hAnsi="Times New Roman"/>
          <w:sz w:val="24"/>
          <w:szCs w:val="24"/>
        </w:rPr>
        <w:t>f. Menerapkan hubungan antar topik matematika dan antara topik matematika dengan topik disiplin ilmu lainnya</w:t>
      </w:r>
    </w:p>
    <w:p w:rsidR="00526D12" w:rsidRDefault="00526D12" w:rsidP="00526D12">
      <w:pPr>
        <w:spacing w:after="0" w:line="480" w:lineRule="auto"/>
        <w:ind w:left="426" w:firstLine="720"/>
        <w:jc w:val="both"/>
        <w:rPr>
          <w:rFonts w:ascii="Times New Roman" w:hAnsi="Times New Roman"/>
          <w:sz w:val="24"/>
          <w:szCs w:val="24"/>
          <w:lang w:val="id-ID"/>
        </w:rPr>
      </w:pPr>
      <w:r w:rsidRPr="00BF516A">
        <w:rPr>
          <w:rFonts w:ascii="Times New Roman" w:hAnsi="Times New Roman"/>
          <w:sz w:val="24"/>
          <w:szCs w:val="24"/>
        </w:rPr>
        <w:t xml:space="preserve">Kegiatan yang terlibat dalam tugas koneksi matematik di atas menunjukkan bahwa pada dasarnya matematika memuat sejumlah konsep yang saling berelasi, sehingga seorang individu mampu mengkonstruksi dan </w:t>
      </w:r>
      <w:r w:rsidRPr="00BF516A">
        <w:rPr>
          <w:rFonts w:ascii="Times New Roman" w:hAnsi="Times New Roman"/>
          <w:sz w:val="24"/>
          <w:szCs w:val="24"/>
        </w:rPr>
        <w:lastRenderedPageBreak/>
        <w:t>mengkreasi pemahaman konsep yang bermakna. Demikian pula tugas koneksi matematik terlibat dalam tugas analogi dan generalisasi matematik yang melibatkan keserupaan hubungan antar konsep dan atau proses matematik. Misalnya, siswa sekolah menengah memahami keserupaan konsep kecepatan sesaat suatu benda bergerak dalam fisika dengan konsep gradien garis singgung terhadap kurva dalam matematika. Keduanya adalah konsep turunan pertama atau derivatif suatu fungsi.</w:t>
      </w:r>
    </w:p>
    <w:p w:rsidR="00526D12" w:rsidRPr="00BF516A" w:rsidRDefault="00526D12" w:rsidP="00526D12">
      <w:pPr>
        <w:spacing w:after="0" w:line="480" w:lineRule="auto"/>
        <w:ind w:left="426" w:firstLine="720"/>
        <w:jc w:val="both"/>
        <w:rPr>
          <w:rFonts w:ascii="Times New Roman" w:hAnsi="Times New Roman"/>
          <w:sz w:val="24"/>
          <w:szCs w:val="24"/>
        </w:rPr>
      </w:pPr>
      <w:r w:rsidRPr="00BF516A">
        <w:rPr>
          <w:rFonts w:ascii="Times New Roman" w:hAnsi="Times New Roman"/>
          <w:sz w:val="24"/>
          <w:szCs w:val="24"/>
        </w:rPr>
        <w:t xml:space="preserve"> Situasi tersebut menggambarkan bahwa siswa memahami aplikasi konsep matematika dalam fisika. Dalam tugas matematik di atas, ketika siswa mengamati hubungan konsep gradien garis singgung dan konsep turunan pertama suatu fungsi. Ketika siswa mencari keserupaan antara hubungan antar konsep matematika dan antar konsep fisika, siswa melakukan tugas analogi. Kemudian, ketika siswa mengaplikasikan prinsip atau aturan matematika, dalam mencari turunan dari persamaan gerak pada dasarnya merupakan tugas koneksi matematik yaitu menerapkan prinsip atau aturan matematika dalam fisika. Uraian di atas juga sejalan dengan makna ungkapan bahwa pemahaman matematik yang bermakna tergambar bila seorang individu dapat merelasikan atau menerapkan satu konsep matematika ke dalam konsep matematik lainnya atau ke dalam konsep disiplin ilmu lainnya (Sumarmo, 2004).</w:t>
      </w:r>
    </w:p>
    <w:p w:rsidR="00526D12" w:rsidRDefault="00526D12" w:rsidP="00526D12">
      <w:pPr>
        <w:spacing w:after="0" w:line="480" w:lineRule="auto"/>
        <w:ind w:left="426" w:firstLine="720"/>
        <w:jc w:val="both"/>
        <w:rPr>
          <w:rFonts w:ascii="Times New Roman" w:hAnsi="Times New Roman"/>
          <w:sz w:val="24"/>
          <w:szCs w:val="24"/>
        </w:rPr>
      </w:pPr>
      <w:r>
        <w:rPr>
          <w:rFonts w:ascii="Times New Roman" w:hAnsi="Times New Roman"/>
          <w:sz w:val="24"/>
          <w:szCs w:val="24"/>
        </w:rPr>
        <w:t>Selanjutnya, Sumarmo (Gordah, 2009: 27) memaparkan beberapa indikator kemampuan koneksi matematis diantaranya:</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Mencari hubungan berbagai refresentasi konsep dan prosedur.</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lastRenderedPageBreak/>
        <w:t>Memahami hubungan antar topik matematika.</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Menerapkan matematika dalam bidang lain atau dalam kehidupan sehari-hari.</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Memahami refresentasi ekuivalen suatu konsep.</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Mencari hubungan satu prosedur dengan prosedur lain dalam refresentasi yang ekuivalen.</w:t>
      </w:r>
    </w:p>
    <w:p w:rsidR="00526D12" w:rsidRDefault="00526D12" w:rsidP="00526D12">
      <w:pPr>
        <w:pStyle w:val="ListParagraph"/>
        <w:numPr>
          <w:ilvl w:val="0"/>
          <w:numId w:val="2"/>
        </w:numPr>
        <w:spacing w:after="0" w:line="480" w:lineRule="auto"/>
        <w:jc w:val="both"/>
        <w:rPr>
          <w:rFonts w:ascii="Times New Roman" w:hAnsi="Times New Roman"/>
          <w:sz w:val="24"/>
          <w:szCs w:val="24"/>
        </w:rPr>
      </w:pPr>
      <w:r>
        <w:rPr>
          <w:rFonts w:ascii="Times New Roman" w:hAnsi="Times New Roman"/>
          <w:sz w:val="24"/>
          <w:szCs w:val="24"/>
        </w:rPr>
        <w:t>Menerapkan hubungan antar topik matematika dan antara topik matematika dengan topik di luar matematika.</w:t>
      </w:r>
    </w:p>
    <w:p w:rsidR="00526D12" w:rsidRPr="004B4268" w:rsidRDefault="00526D12" w:rsidP="00526D12">
      <w:pPr>
        <w:spacing w:after="0" w:line="480" w:lineRule="auto"/>
        <w:jc w:val="both"/>
        <w:rPr>
          <w:rFonts w:ascii="Times New Roman" w:hAnsi="Times New Roman"/>
          <w:sz w:val="24"/>
          <w:szCs w:val="24"/>
          <w:lang w:val="id-ID"/>
        </w:rPr>
      </w:pPr>
    </w:p>
    <w:p w:rsidR="00526D12" w:rsidRPr="00060D7A" w:rsidRDefault="00526D12" w:rsidP="00526D12">
      <w:pPr>
        <w:pStyle w:val="ListParagraph"/>
        <w:numPr>
          <w:ilvl w:val="0"/>
          <w:numId w:val="5"/>
        </w:numPr>
        <w:spacing w:after="0" w:line="480" w:lineRule="auto"/>
        <w:ind w:left="426" w:hanging="426"/>
        <w:jc w:val="both"/>
        <w:outlineLvl w:val="1"/>
        <w:rPr>
          <w:rFonts w:ascii="Times New Roman" w:hAnsi="Times New Roman"/>
          <w:b/>
          <w:sz w:val="24"/>
          <w:szCs w:val="24"/>
        </w:rPr>
      </w:pPr>
      <w:bookmarkStart w:id="4" w:name="_Toc393655224"/>
      <w:r>
        <w:rPr>
          <w:rFonts w:ascii="Times New Roman" w:hAnsi="Times New Roman"/>
          <w:b/>
          <w:sz w:val="24"/>
          <w:szCs w:val="24"/>
        </w:rPr>
        <w:t>Model Pembelajaran Konvensional</w:t>
      </w:r>
      <w:bookmarkEnd w:id="4"/>
    </w:p>
    <w:p w:rsidR="00526D12" w:rsidRPr="005855A9" w:rsidRDefault="00526D12" w:rsidP="00526D12">
      <w:pPr>
        <w:pStyle w:val="ListParagraph"/>
        <w:spacing w:after="0" w:line="480" w:lineRule="auto"/>
        <w:ind w:left="426" w:firstLine="709"/>
        <w:jc w:val="both"/>
        <w:rPr>
          <w:rFonts w:ascii="Times New Roman" w:hAnsi="Times New Roman"/>
          <w:sz w:val="24"/>
          <w:szCs w:val="24"/>
        </w:rPr>
      </w:pPr>
      <w:r w:rsidRPr="005855A9">
        <w:rPr>
          <w:rFonts w:ascii="Times New Roman" w:hAnsi="Times New Roman"/>
          <w:sz w:val="24"/>
          <w:szCs w:val="24"/>
        </w:rPr>
        <w:t>Pembelajaran konvensional adalah model pembelajaran yang didominasi oleh aktivitas guru sehingga peranan siswa masih kurang. Guru terlebih dahulu menjelaskan materi yang akan dipelajari, dilanjutkan dengan memberikan contoh-contoh soal, kemudian siswa diberikan latihan untuk diselesaikan.</w:t>
      </w:r>
    </w:p>
    <w:p w:rsidR="00526D12" w:rsidRPr="005855A9" w:rsidRDefault="00526D12" w:rsidP="00526D12">
      <w:pPr>
        <w:pStyle w:val="ListParagraph"/>
        <w:spacing w:after="0" w:line="480" w:lineRule="auto"/>
        <w:ind w:left="426" w:firstLine="709"/>
        <w:jc w:val="both"/>
        <w:rPr>
          <w:rFonts w:ascii="Times New Roman" w:hAnsi="Times New Roman"/>
          <w:sz w:val="24"/>
          <w:szCs w:val="24"/>
        </w:rPr>
      </w:pPr>
      <w:r w:rsidRPr="005855A9">
        <w:rPr>
          <w:rFonts w:ascii="Times New Roman" w:hAnsi="Times New Roman"/>
          <w:sz w:val="24"/>
          <w:szCs w:val="24"/>
        </w:rPr>
        <w:t>Model pembelajaran konvensional cenderung menitik beratkan pada komunikasi searah. Guru biasanya mengajar dengan berpedoman pada buku teks dengan menggunakan metode ceramah dan kadang-kadang tanya jawab siswa harus mengikuti cara belajar yang dipilih guru dengan patuh mempelajari urutan yang ditetapkan guru dan kurang sekali mendapat kesempatan untuk mengemukakan pendapat.</w:t>
      </w:r>
    </w:p>
    <w:p w:rsidR="00526D12" w:rsidRDefault="00526D12" w:rsidP="00526D12">
      <w:pPr>
        <w:pStyle w:val="ListParagraph"/>
        <w:spacing w:after="0" w:line="480" w:lineRule="auto"/>
        <w:ind w:left="426" w:firstLine="709"/>
        <w:jc w:val="both"/>
        <w:rPr>
          <w:rFonts w:ascii="Times New Roman" w:hAnsi="Times New Roman"/>
          <w:sz w:val="24"/>
          <w:szCs w:val="24"/>
        </w:rPr>
      </w:pPr>
      <w:r w:rsidRPr="00670576">
        <w:rPr>
          <w:rFonts w:ascii="Times New Roman" w:hAnsi="Times New Roman"/>
          <w:sz w:val="24"/>
          <w:szCs w:val="24"/>
        </w:rPr>
        <w:t>Adapun prinsip kelompok belajar dalam pembelajaran konvensional adalah sebagai berikut (Trianto, 2007).</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Pr>
          <w:rFonts w:ascii="Times New Roman" w:hAnsi="Times New Roman"/>
          <w:sz w:val="24"/>
          <w:szCs w:val="24"/>
          <w:lang w:eastAsia="id-ID"/>
        </w:rPr>
        <w:lastRenderedPageBreak/>
        <w:t>1.</w:t>
      </w:r>
      <w:r w:rsidRPr="00105259">
        <w:rPr>
          <w:rFonts w:ascii="Times New Roman" w:hAnsi="Times New Roman"/>
          <w:sz w:val="24"/>
          <w:szCs w:val="24"/>
          <w:lang w:eastAsia="id-ID"/>
        </w:rPr>
        <w:t xml:space="preserve">Akuntabilitas individual sering diabaikan sehingga tugas-tugas sering diborong oleh salah satu anggota kelompok, sedangkan anggota kelompok lainnya hanya “mendompleng” keberhasilan “pemborong”. </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sidRPr="00105259">
        <w:rPr>
          <w:rFonts w:ascii="Times New Roman" w:hAnsi="Times New Roman"/>
          <w:sz w:val="24"/>
          <w:szCs w:val="24"/>
          <w:lang w:eastAsia="id-ID"/>
        </w:rPr>
        <w:t xml:space="preserve">2.Kelompok belajar biasanya homogen. </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Pr>
          <w:rFonts w:ascii="Times New Roman" w:hAnsi="Times New Roman"/>
          <w:sz w:val="24"/>
          <w:szCs w:val="24"/>
          <w:lang w:eastAsia="id-ID"/>
        </w:rPr>
        <w:t>3.</w:t>
      </w:r>
      <w:r w:rsidRPr="00105259">
        <w:rPr>
          <w:rFonts w:ascii="Times New Roman" w:hAnsi="Times New Roman"/>
          <w:sz w:val="24"/>
          <w:szCs w:val="24"/>
          <w:lang w:eastAsia="id-ID"/>
        </w:rPr>
        <w:t xml:space="preserve">Pemimpin kelompok sering ditentukan oleh guru atau kelompk dibiarkan untuk memilih pemimpinnya dengan cara masing-masing. </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Pr>
          <w:rFonts w:ascii="Times New Roman" w:hAnsi="Times New Roman"/>
          <w:sz w:val="24"/>
          <w:szCs w:val="24"/>
          <w:lang w:eastAsia="id-ID"/>
        </w:rPr>
        <w:t>4.</w:t>
      </w:r>
      <w:r w:rsidRPr="00105259">
        <w:rPr>
          <w:rFonts w:ascii="Times New Roman" w:hAnsi="Times New Roman"/>
          <w:sz w:val="24"/>
          <w:szCs w:val="24"/>
          <w:lang w:eastAsia="id-ID"/>
        </w:rPr>
        <w:t xml:space="preserve">Keterampilan sosial sering tidak secara langsung diajarkan. </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Pr>
          <w:rFonts w:ascii="Times New Roman" w:hAnsi="Times New Roman"/>
          <w:sz w:val="24"/>
          <w:szCs w:val="24"/>
          <w:lang w:eastAsia="id-ID"/>
        </w:rPr>
        <w:t>5.</w:t>
      </w:r>
      <w:r w:rsidRPr="00105259">
        <w:rPr>
          <w:rFonts w:ascii="Times New Roman" w:hAnsi="Times New Roman"/>
          <w:sz w:val="24"/>
          <w:szCs w:val="24"/>
          <w:lang w:eastAsia="id-ID"/>
        </w:rPr>
        <w:t xml:space="preserve">Pemantauan melalui observasi dan intervensi sering tidak dilakukan oleh guru pada saat belajar kelompok sedang berlangsung. </w:t>
      </w:r>
    </w:p>
    <w:p w:rsidR="00526D12" w:rsidRDefault="00526D12" w:rsidP="00526D12">
      <w:pPr>
        <w:pStyle w:val="ListParagraph"/>
        <w:spacing w:after="0" w:line="240" w:lineRule="auto"/>
        <w:ind w:left="1276" w:hanging="142"/>
        <w:jc w:val="both"/>
        <w:rPr>
          <w:rFonts w:ascii="Times New Roman" w:hAnsi="Times New Roman"/>
          <w:sz w:val="24"/>
          <w:szCs w:val="24"/>
          <w:lang w:eastAsia="id-ID"/>
        </w:rPr>
      </w:pPr>
      <w:r>
        <w:rPr>
          <w:rFonts w:ascii="Times New Roman" w:hAnsi="Times New Roman"/>
          <w:sz w:val="24"/>
          <w:szCs w:val="24"/>
          <w:lang w:eastAsia="id-ID"/>
        </w:rPr>
        <w:t>6.</w:t>
      </w:r>
      <w:r w:rsidRPr="00105259">
        <w:rPr>
          <w:rFonts w:ascii="Times New Roman" w:hAnsi="Times New Roman"/>
          <w:sz w:val="24"/>
          <w:szCs w:val="24"/>
          <w:lang w:eastAsia="id-ID"/>
        </w:rPr>
        <w:t xml:space="preserve">Guru sering tidak memperhatikan proses kelompok yang terjadi dalam kelompok-kelompok belajar. </w:t>
      </w:r>
    </w:p>
    <w:p w:rsidR="00526D12" w:rsidRDefault="00526D12" w:rsidP="00526D12">
      <w:pPr>
        <w:pStyle w:val="ListParagraph"/>
        <w:spacing w:after="0" w:line="480" w:lineRule="auto"/>
        <w:ind w:left="1276" w:hanging="142"/>
        <w:jc w:val="both"/>
        <w:rPr>
          <w:rFonts w:ascii="Times New Roman" w:hAnsi="Times New Roman"/>
          <w:sz w:val="24"/>
          <w:szCs w:val="24"/>
          <w:lang w:eastAsia="id-ID"/>
        </w:rPr>
      </w:pPr>
      <w:r>
        <w:rPr>
          <w:rFonts w:ascii="Times New Roman" w:hAnsi="Times New Roman"/>
          <w:sz w:val="24"/>
          <w:szCs w:val="24"/>
          <w:lang w:eastAsia="id-ID"/>
        </w:rPr>
        <w:t>7.</w:t>
      </w:r>
      <w:r w:rsidRPr="00105259">
        <w:rPr>
          <w:rFonts w:ascii="Times New Roman" w:hAnsi="Times New Roman"/>
          <w:sz w:val="24"/>
          <w:szCs w:val="24"/>
          <w:lang w:eastAsia="id-ID"/>
        </w:rPr>
        <w:t>Penekanan sering hanya pada penyelesaian tugas</w:t>
      </w:r>
    </w:p>
    <w:p w:rsidR="00526D12" w:rsidRPr="00CF61B7" w:rsidRDefault="00526D12" w:rsidP="00526D12">
      <w:pPr>
        <w:spacing w:after="0" w:line="480" w:lineRule="auto"/>
        <w:ind w:left="426" w:firstLine="709"/>
        <w:jc w:val="both"/>
        <w:rPr>
          <w:rFonts w:ascii="Times New Roman" w:hAnsi="Times New Roman"/>
          <w:sz w:val="24"/>
          <w:szCs w:val="24"/>
          <w:lang w:eastAsia="id-ID"/>
        </w:rPr>
      </w:pPr>
      <w:r w:rsidRPr="00CF61B7">
        <w:rPr>
          <w:rFonts w:ascii="Times New Roman" w:hAnsi="Times New Roman"/>
          <w:sz w:val="24"/>
          <w:szCs w:val="24"/>
          <w:lang w:eastAsia="id-ID"/>
        </w:rPr>
        <w:t xml:space="preserve">Filsafat yang mendasari </w:t>
      </w:r>
      <w:r w:rsidRPr="00670576">
        <w:rPr>
          <w:rFonts w:ascii="Times New Roman" w:hAnsi="Times New Roman"/>
          <w:bCs/>
          <w:sz w:val="24"/>
          <w:szCs w:val="24"/>
          <w:lang w:eastAsia="id-ID"/>
        </w:rPr>
        <w:t>pembelajaran konvensional</w:t>
      </w:r>
      <w:r w:rsidRPr="00CF61B7">
        <w:rPr>
          <w:rFonts w:ascii="Times New Roman" w:hAnsi="Times New Roman"/>
          <w:sz w:val="24"/>
          <w:szCs w:val="24"/>
          <w:lang w:eastAsia="id-ID"/>
        </w:rPr>
        <w:t xml:space="preserve">, adalah behaviorisme dalam penganutnya </w:t>
      </w:r>
      <w:r w:rsidRPr="00CF61B7">
        <w:rPr>
          <w:rFonts w:ascii="Times New Roman" w:hAnsi="Times New Roman"/>
          <w:i/>
          <w:iCs/>
          <w:sz w:val="24"/>
          <w:szCs w:val="24"/>
          <w:lang w:eastAsia="id-ID"/>
        </w:rPr>
        <w:t>objectivism</w:t>
      </w:r>
      <w:r w:rsidRPr="00CF61B7">
        <w:rPr>
          <w:rFonts w:ascii="Times New Roman" w:hAnsi="Times New Roman"/>
          <w:sz w:val="24"/>
          <w:szCs w:val="24"/>
          <w:lang w:eastAsia="id-ID"/>
        </w:rPr>
        <w:t>. Pemikiran filsafat ini memandang bahwa belajar sebagai usaha mengajarkan berbagai disiplin ilmu pengetahuan terpilih sebagai pembimbing pengetahuan terbaik. Sedangkan mengajar adalah memindahkan pengetahuan kepada orang yang belajar. Siswa sendiri diharapkan memiliki pemahaman yang sama dengan guru terhadap pengetahuan yang dipelajarinya.</w:t>
      </w:r>
    </w:p>
    <w:p w:rsidR="00526D12" w:rsidRPr="00CF61B7" w:rsidRDefault="00526D12" w:rsidP="00526D12">
      <w:pPr>
        <w:spacing w:after="0" w:line="480" w:lineRule="auto"/>
        <w:ind w:left="426" w:firstLine="709"/>
        <w:jc w:val="both"/>
        <w:rPr>
          <w:rFonts w:ascii="Times New Roman" w:hAnsi="Times New Roman"/>
          <w:sz w:val="24"/>
          <w:szCs w:val="24"/>
          <w:lang w:eastAsia="id-ID"/>
        </w:rPr>
      </w:pPr>
      <w:r w:rsidRPr="00CF61B7">
        <w:rPr>
          <w:rFonts w:ascii="Times New Roman" w:hAnsi="Times New Roman"/>
          <w:sz w:val="24"/>
          <w:szCs w:val="24"/>
          <w:lang w:eastAsia="id-ID"/>
        </w:rPr>
        <w:t>Behaviorisme berakar dari filsafat positivisme yang percaya bahwa segala sesuatu yang diamati atau ditangkap panca indera sebagai kebenaran yang sebenarnya. Sesuatu dianggap ada jika bisa diamati atau dirasakan. Belajar dipandang sebagai usaha mengajarkan berbagai disiplin ilmu pengetahuan terpilih sebagai pembimbing terbaik. Sementara penciptaan respon dan pembebasan dianggap penting.</w:t>
      </w:r>
    </w:p>
    <w:p w:rsidR="00526D12" w:rsidRPr="00CF61B7" w:rsidRDefault="00526D12" w:rsidP="00526D12">
      <w:pPr>
        <w:spacing w:after="0" w:line="480" w:lineRule="auto"/>
        <w:ind w:left="426" w:firstLine="709"/>
        <w:jc w:val="both"/>
        <w:rPr>
          <w:rFonts w:ascii="Times New Roman" w:hAnsi="Times New Roman"/>
          <w:sz w:val="24"/>
          <w:szCs w:val="24"/>
          <w:lang w:eastAsia="id-ID"/>
        </w:rPr>
      </w:pPr>
      <w:r w:rsidRPr="00CF61B7">
        <w:rPr>
          <w:rFonts w:ascii="Times New Roman" w:hAnsi="Times New Roman"/>
          <w:sz w:val="24"/>
          <w:szCs w:val="24"/>
          <w:lang w:eastAsia="id-ID"/>
        </w:rPr>
        <w:t>Secara garis besar, filosofi pembelajaran dengan pendekatan konvensional adalah sebagai berikut:</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Pengetahuan itu objektif, pasti dan tetap</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lastRenderedPageBreak/>
        <w:t>Belajar diartikan sebagai perolehan pengetahuan</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Mengajar adalah memindahkan pengetahuan kepada orang yang belajar</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Siswa diharapkan memiliki pemahaman yang sama dengan guru terhadap pengetahuan yang dipelajari</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Otak atau akal manusia berfungsi sebagai alat penjiplak struktur pengetahuan</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Segala sesuatu yang ada di alam telah terstruktur, teratur dan rapi</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Pengetahuan juga sudah terstruktur rapi</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Prinsip keteraturan mutlak berlalu dalam segala persoalan belajar dan pembelajaran.</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Siswa dihadapkan pada aturan-aturan yang jelas yang ditetapkan lebih dahulu secara ketat.</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Pembi</w:t>
      </w:r>
      <w:r>
        <w:rPr>
          <w:rFonts w:ascii="Times New Roman" w:hAnsi="Times New Roman"/>
          <w:sz w:val="24"/>
          <w:szCs w:val="24"/>
          <w:lang w:val="id-ID" w:eastAsia="id-ID"/>
        </w:rPr>
        <w:t>a</w:t>
      </w:r>
      <w:r>
        <w:rPr>
          <w:rFonts w:ascii="Times New Roman" w:hAnsi="Times New Roman"/>
          <w:sz w:val="24"/>
          <w:szCs w:val="24"/>
          <w:lang w:eastAsia="id-ID"/>
        </w:rPr>
        <w:t>s</w:t>
      </w:r>
      <w:r w:rsidRPr="00CF61B7">
        <w:rPr>
          <w:rFonts w:ascii="Times New Roman" w:hAnsi="Times New Roman"/>
          <w:sz w:val="24"/>
          <w:szCs w:val="24"/>
          <w:lang w:eastAsia="id-ID"/>
        </w:rPr>
        <w:t>an (disiplin) sangat essensial.</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Kegagalan atau ketidakmampuan dalam menambah pengetahuan dikategorikan sebagai kesalahan dan harus dihukum dan sebaliknya.</w:t>
      </w:r>
    </w:p>
    <w:p w:rsidR="00526D12" w:rsidRPr="00CF61B7" w:rsidRDefault="00526D12" w:rsidP="00526D12">
      <w:pPr>
        <w:numPr>
          <w:ilvl w:val="0"/>
          <w:numId w:val="3"/>
        </w:numPr>
        <w:tabs>
          <w:tab w:val="clear" w:pos="720"/>
        </w:tabs>
        <w:spacing w:after="0" w:line="480" w:lineRule="auto"/>
        <w:ind w:left="850" w:hanging="425"/>
        <w:jc w:val="both"/>
        <w:rPr>
          <w:rFonts w:ascii="Times New Roman" w:hAnsi="Times New Roman"/>
          <w:sz w:val="24"/>
          <w:szCs w:val="24"/>
          <w:lang w:eastAsia="id-ID"/>
        </w:rPr>
      </w:pPr>
      <w:r w:rsidRPr="00CF61B7">
        <w:rPr>
          <w:rFonts w:ascii="Times New Roman" w:hAnsi="Times New Roman"/>
          <w:sz w:val="24"/>
          <w:szCs w:val="24"/>
          <w:lang w:eastAsia="id-ID"/>
        </w:rPr>
        <w:t>Ketaatan kepada aturan dipandang sebagai penentu keberhasilan. Kontrol belajar dipegang oleh sistem di luar diri siswa.</w:t>
      </w:r>
    </w:p>
    <w:p w:rsidR="00526D12" w:rsidRPr="00CF61B7" w:rsidRDefault="00526D12" w:rsidP="00526D12">
      <w:pPr>
        <w:spacing w:after="0" w:line="480" w:lineRule="auto"/>
        <w:ind w:left="426" w:firstLine="709"/>
        <w:jc w:val="both"/>
        <w:rPr>
          <w:rFonts w:ascii="Times New Roman" w:hAnsi="Times New Roman"/>
          <w:sz w:val="24"/>
          <w:szCs w:val="24"/>
          <w:lang w:eastAsia="id-ID"/>
        </w:rPr>
      </w:pPr>
      <w:r w:rsidRPr="00CF61B7">
        <w:rPr>
          <w:rFonts w:ascii="Times New Roman" w:hAnsi="Times New Roman"/>
          <w:sz w:val="24"/>
          <w:szCs w:val="24"/>
          <w:lang w:eastAsia="id-ID"/>
        </w:rPr>
        <w:t>Proses belajar mengajar dengan model konvensional, peran guru terlihat dominan, ketuntasan materi menjadi pijakan dan posisi sentral dari proses dipegang oleh guru akibatnya hanya hafalan fakta-fakta dangkal yang diperoleh anak.</w:t>
      </w:r>
    </w:p>
    <w:p w:rsidR="00526D12" w:rsidRDefault="00526D12" w:rsidP="00526D12">
      <w:pPr>
        <w:spacing w:after="0" w:line="480" w:lineRule="auto"/>
        <w:ind w:left="426" w:firstLine="709"/>
        <w:jc w:val="both"/>
        <w:rPr>
          <w:rFonts w:ascii="Times New Roman" w:hAnsi="Times New Roman"/>
          <w:sz w:val="24"/>
          <w:szCs w:val="24"/>
          <w:lang w:eastAsia="id-ID"/>
        </w:rPr>
      </w:pPr>
      <w:r w:rsidRPr="00CF61B7">
        <w:rPr>
          <w:rFonts w:ascii="Times New Roman" w:hAnsi="Times New Roman"/>
          <w:sz w:val="24"/>
          <w:szCs w:val="24"/>
          <w:lang w:eastAsia="id-ID"/>
        </w:rPr>
        <w:t xml:space="preserve">Banyak siswa yang mampu menyajikan tingkat hafalan yang baik terhadap materi yang diterimanya namun tidak diikuti dengan pemahaman </w:t>
      </w:r>
      <w:r w:rsidRPr="00CF61B7">
        <w:rPr>
          <w:rFonts w:ascii="Times New Roman" w:hAnsi="Times New Roman"/>
          <w:sz w:val="24"/>
          <w:szCs w:val="24"/>
          <w:lang w:eastAsia="id-ID"/>
        </w:rPr>
        <w:lastRenderedPageBreak/>
        <w:t>secara mendalam materi yang diterimanya. Sebagian besar siswa tidak mampu menghubungkan antara yang mereka pelajari dengan bagaimana pengetahuan tersebut akan dimanfaatkan.</w:t>
      </w:r>
    </w:p>
    <w:p w:rsidR="00526D12" w:rsidRDefault="00526D12" w:rsidP="00526D12">
      <w:pPr>
        <w:spacing w:after="0" w:line="480" w:lineRule="auto"/>
        <w:ind w:left="426" w:firstLine="709"/>
        <w:jc w:val="both"/>
        <w:rPr>
          <w:rFonts w:ascii="Times New Roman" w:hAnsi="Times New Roman"/>
          <w:sz w:val="24"/>
          <w:szCs w:val="24"/>
          <w:lang w:eastAsia="id-ID"/>
        </w:rPr>
      </w:pPr>
      <w:r>
        <w:rPr>
          <w:rFonts w:ascii="Times New Roman" w:hAnsi="Times New Roman"/>
          <w:sz w:val="24"/>
          <w:szCs w:val="24"/>
          <w:lang w:eastAsia="id-ID"/>
        </w:rPr>
        <w:t>Ciri-ciri pembelajaran konvensional adalah:</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Bahan pelajaran disajikan kepada kelas secara keseluruhan, kurang memperhatikan siswa secara keseluruhan.</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Kegiatan pembelajaran umumnya berbentuk ceramah, tugas tertulis, dan media lain menurut pertimbangan guru.</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Siswa umumnya bersifat pasif karena harus mendengarkan penjelasan guru.</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Dalam kecepatan belajar siswa harus belajar menurut kecepatan umumnya ditentukan oleh kecepatan guru mengajar.</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Keberhasilan belajar umumnya dinilai oleh guru secara subjektif.</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Hanya sebagian kecil saja yang akan menguasai bahan pelajaran secara tuntas, sebagian lagi menguasai sebagian saja, bahkan ada yang gagal.</w:t>
      </w:r>
    </w:p>
    <w:p w:rsidR="00526D12" w:rsidRDefault="00526D12" w:rsidP="00526D12">
      <w:pPr>
        <w:pStyle w:val="ListParagraph"/>
        <w:numPr>
          <w:ilvl w:val="0"/>
          <w:numId w:val="4"/>
        </w:numPr>
        <w:spacing w:after="0" w:line="480" w:lineRule="auto"/>
        <w:ind w:left="850" w:hanging="425"/>
        <w:jc w:val="both"/>
        <w:rPr>
          <w:rFonts w:ascii="Times New Roman" w:hAnsi="Times New Roman"/>
          <w:sz w:val="24"/>
          <w:szCs w:val="24"/>
          <w:lang w:eastAsia="id-ID"/>
        </w:rPr>
      </w:pPr>
      <w:r>
        <w:rPr>
          <w:rFonts w:ascii="Times New Roman" w:hAnsi="Times New Roman"/>
          <w:sz w:val="24"/>
          <w:szCs w:val="24"/>
          <w:lang w:eastAsia="id-ID"/>
        </w:rPr>
        <w:t>Guru terutama berfungsi sebagai sumber informasi atau pengetahuan.</w:t>
      </w:r>
    </w:p>
    <w:p w:rsidR="00526D12" w:rsidRDefault="00526D12" w:rsidP="00526D12">
      <w:pPr>
        <w:spacing w:after="0" w:line="480" w:lineRule="auto"/>
        <w:ind w:left="567" w:firstLine="709"/>
        <w:jc w:val="both"/>
        <w:rPr>
          <w:rFonts w:ascii="Times New Roman" w:hAnsi="Times New Roman"/>
          <w:sz w:val="24"/>
          <w:szCs w:val="24"/>
          <w:lang w:val="id-ID" w:eastAsia="id-ID"/>
        </w:rPr>
      </w:pPr>
      <w:r>
        <w:rPr>
          <w:rFonts w:ascii="Times New Roman" w:hAnsi="Times New Roman"/>
          <w:sz w:val="24"/>
          <w:szCs w:val="24"/>
          <w:lang w:val="id-ID" w:eastAsia="id-ID"/>
        </w:rPr>
        <w:t>Menurut Yani (Djamarah, 2006: 97), ada beberapa kelebihan yang terdapat dalam metode ceramah, yaitu:</w:t>
      </w:r>
    </w:p>
    <w:p w:rsidR="00526D12" w:rsidRPr="00CF2597" w:rsidRDefault="00526D12" w:rsidP="00526D12">
      <w:pPr>
        <w:pStyle w:val="ListParagraph"/>
        <w:numPr>
          <w:ilvl w:val="0"/>
          <w:numId w:val="6"/>
        </w:numPr>
        <w:spacing w:after="0" w:line="480" w:lineRule="auto"/>
        <w:ind w:left="851" w:hanging="284"/>
        <w:jc w:val="both"/>
        <w:rPr>
          <w:rFonts w:ascii="Times New Roman" w:hAnsi="Times New Roman"/>
          <w:sz w:val="24"/>
          <w:szCs w:val="24"/>
          <w:lang w:eastAsia="id-ID"/>
        </w:rPr>
      </w:pPr>
      <w:r w:rsidRPr="00CF2597">
        <w:rPr>
          <w:rFonts w:ascii="Times New Roman" w:hAnsi="Times New Roman"/>
          <w:sz w:val="24"/>
          <w:szCs w:val="24"/>
          <w:lang w:eastAsia="id-ID"/>
        </w:rPr>
        <w:t>Guru mudah menguasai kelas.</w:t>
      </w:r>
    </w:p>
    <w:p w:rsidR="00526D12" w:rsidRDefault="00526D12" w:rsidP="00526D12">
      <w:pPr>
        <w:pStyle w:val="ListParagraph"/>
        <w:numPr>
          <w:ilvl w:val="0"/>
          <w:numId w:val="6"/>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Pembelajarannya dapat diikuti jumlah siswa yang besar.</w:t>
      </w:r>
    </w:p>
    <w:p w:rsidR="00526D12" w:rsidRDefault="00526D12" w:rsidP="00526D12">
      <w:pPr>
        <w:pStyle w:val="ListParagraph"/>
        <w:numPr>
          <w:ilvl w:val="0"/>
          <w:numId w:val="6"/>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Guru mudah mempersiapkannya dan melaksanakannya.</w:t>
      </w:r>
    </w:p>
    <w:p w:rsidR="00526D12" w:rsidRDefault="00526D12" w:rsidP="00526D12">
      <w:pPr>
        <w:pStyle w:val="ListParagraph"/>
        <w:numPr>
          <w:ilvl w:val="0"/>
          <w:numId w:val="6"/>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Guru mudah menerangkan dengan baik</w:t>
      </w:r>
    </w:p>
    <w:p w:rsidR="00526D12" w:rsidRDefault="00526D12" w:rsidP="00526D12">
      <w:pPr>
        <w:pStyle w:val="ListParagraph"/>
        <w:spacing w:after="0" w:line="480" w:lineRule="auto"/>
        <w:ind w:left="567" w:firstLine="709"/>
        <w:jc w:val="both"/>
        <w:rPr>
          <w:rFonts w:ascii="Times New Roman" w:hAnsi="Times New Roman"/>
          <w:sz w:val="24"/>
          <w:szCs w:val="24"/>
          <w:lang w:eastAsia="id-ID"/>
        </w:rPr>
      </w:pPr>
      <w:r>
        <w:rPr>
          <w:rFonts w:ascii="Times New Roman" w:hAnsi="Times New Roman"/>
          <w:sz w:val="24"/>
          <w:szCs w:val="24"/>
          <w:lang w:eastAsia="id-ID"/>
        </w:rPr>
        <w:lastRenderedPageBreak/>
        <w:t>Selain itu, model pembelajaran konvensional juga memiliki kekurangan-kekurangan, sebagai berikut:</w:t>
      </w:r>
    </w:p>
    <w:p w:rsidR="00526D12" w:rsidRPr="00CF2597" w:rsidRDefault="00526D12" w:rsidP="00526D12">
      <w:pPr>
        <w:pStyle w:val="ListParagraph"/>
        <w:numPr>
          <w:ilvl w:val="0"/>
          <w:numId w:val="7"/>
        </w:numPr>
        <w:spacing w:after="0" w:line="480" w:lineRule="auto"/>
        <w:jc w:val="both"/>
        <w:rPr>
          <w:rFonts w:ascii="Times New Roman" w:hAnsi="Times New Roman"/>
          <w:sz w:val="24"/>
          <w:szCs w:val="24"/>
          <w:lang w:eastAsia="id-ID"/>
        </w:rPr>
      </w:pPr>
      <w:r w:rsidRPr="00CF2597">
        <w:rPr>
          <w:rFonts w:ascii="Times New Roman" w:hAnsi="Times New Roman"/>
          <w:sz w:val="24"/>
          <w:szCs w:val="24"/>
          <w:lang w:eastAsia="id-ID"/>
        </w:rPr>
        <w:t>Proses pembelajaran berjalan membosankan para murid karena murid menjadi pasif dan tidak berkesempatan untuk menempuh sendiri konsep yang diajarkan.</w:t>
      </w:r>
    </w:p>
    <w:p w:rsidR="00526D12" w:rsidRPr="00CF2597" w:rsidRDefault="00526D12" w:rsidP="00526D12">
      <w:pPr>
        <w:pStyle w:val="ListParagraph"/>
        <w:numPr>
          <w:ilvl w:val="0"/>
          <w:numId w:val="7"/>
        </w:numPr>
        <w:spacing w:after="0" w:line="480" w:lineRule="auto"/>
        <w:jc w:val="both"/>
        <w:rPr>
          <w:rFonts w:ascii="Times New Roman" w:hAnsi="Times New Roman"/>
          <w:sz w:val="24"/>
          <w:szCs w:val="24"/>
          <w:lang w:eastAsia="id-ID"/>
        </w:rPr>
      </w:pPr>
      <w:r w:rsidRPr="00CF2597">
        <w:rPr>
          <w:rFonts w:ascii="Times New Roman" w:hAnsi="Times New Roman"/>
          <w:sz w:val="24"/>
          <w:szCs w:val="24"/>
          <w:lang w:eastAsia="id-ID"/>
        </w:rPr>
        <w:t>Murid hanya aktif dalam membuat catatan.</w:t>
      </w:r>
    </w:p>
    <w:p w:rsidR="00526D12" w:rsidRDefault="00526D12" w:rsidP="00526D12">
      <w:pPr>
        <w:pStyle w:val="ListParagraph"/>
        <w:numPr>
          <w:ilvl w:val="0"/>
          <w:numId w:val="7"/>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Kepadatan konsep-konsep yang diberikan dapat berakibat mudit tidak mampu menguasai bahan yang diajarkan.</w:t>
      </w:r>
    </w:p>
    <w:p w:rsidR="00526D12" w:rsidRDefault="00526D12" w:rsidP="00526D12">
      <w:pPr>
        <w:pStyle w:val="ListParagraph"/>
        <w:numPr>
          <w:ilvl w:val="0"/>
          <w:numId w:val="7"/>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Pengetahuan yang diperoleh melalui metode ceramah lebih cepat terlupakan.</w:t>
      </w:r>
    </w:p>
    <w:p w:rsidR="00ED0851" w:rsidRPr="00526D12" w:rsidRDefault="00ED0851" w:rsidP="00526D12">
      <w:pPr>
        <w:spacing w:after="0"/>
        <w:jc w:val="both"/>
        <w:rPr>
          <w:rFonts w:ascii="Times New Roman" w:hAnsi="Times New Roman"/>
          <w:sz w:val="24"/>
          <w:szCs w:val="24"/>
        </w:rPr>
      </w:pPr>
    </w:p>
    <w:sectPr w:rsidR="00ED0851" w:rsidRPr="00526D12" w:rsidSect="00526D12">
      <w:headerReference w:type="default" r:id="rId7"/>
      <w:pgSz w:w="11906" w:h="16838"/>
      <w:pgMar w:top="2268" w:right="1701" w:bottom="1701" w:left="2268" w:header="709" w:footer="709" w:gutter="0"/>
      <w:pgNumType w:start="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0C1" w:rsidRDefault="009840C1" w:rsidP="00526D12">
      <w:pPr>
        <w:spacing w:after="0" w:line="240" w:lineRule="auto"/>
      </w:pPr>
      <w:r>
        <w:separator/>
      </w:r>
    </w:p>
  </w:endnote>
  <w:endnote w:type="continuationSeparator" w:id="1">
    <w:p w:rsidR="009840C1" w:rsidRDefault="009840C1" w:rsidP="00526D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0C1" w:rsidRDefault="009840C1" w:rsidP="00526D12">
      <w:pPr>
        <w:spacing w:after="0" w:line="240" w:lineRule="auto"/>
      </w:pPr>
      <w:r>
        <w:separator/>
      </w:r>
    </w:p>
  </w:footnote>
  <w:footnote w:type="continuationSeparator" w:id="1">
    <w:p w:rsidR="009840C1" w:rsidRDefault="009840C1" w:rsidP="00526D1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482"/>
      <w:docPartObj>
        <w:docPartGallery w:val="Page Numbers (Top of Page)"/>
        <w:docPartUnique/>
      </w:docPartObj>
    </w:sdtPr>
    <w:sdtContent>
      <w:p w:rsidR="00526D12" w:rsidRDefault="00526D12">
        <w:pPr>
          <w:pStyle w:val="Header"/>
          <w:jc w:val="right"/>
        </w:pPr>
        <w:fldSimple w:instr=" PAGE   \* MERGEFORMAT ">
          <w:r>
            <w:rPr>
              <w:noProof/>
            </w:rPr>
            <w:t>9</w:t>
          </w:r>
        </w:fldSimple>
      </w:p>
    </w:sdtContent>
  </w:sdt>
  <w:p w:rsidR="00526D12" w:rsidRDefault="00526D1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1F6D"/>
    <w:multiLevelType w:val="hybridMultilevel"/>
    <w:tmpl w:val="E7B0E2C8"/>
    <w:lvl w:ilvl="0" w:tplc="1F045F8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7D700F8"/>
    <w:multiLevelType w:val="hybridMultilevel"/>
    <w:tmpl w:val="B7167C6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2712FA"/>
    <w:multiLevelType w:val="multilevel"/>
    <w:tmpl w:val="6C4AC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6C0D7D"/>
    <w:multiLevelType w:val="hybridMultilevel"/>
    <w:tmpl w:val="BBC05970"/>
    <w:lvl w:ilvl="0" w:tplc="6A965A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2D8E5B70"/>
    <w:multiLevelType w:val="hybridMultilevel"/>
    <w:tmpl w:val="5CFA77EA"/>
    <w:lvl w:ilvl="0" w:tplc="F6687B22">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nsid w:val="3CCA50A5"/>
    <w:multiLevelType w:val="hybridMultilevel"/>
    <w:tmpl w:val="14148A34"/>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nsid w:val="6B3646F6"/>
    <w:multiLevelType w:val="hybridMultilevel"/>
    <w:tmpl w:val="553C6998"/>
    <w:lvl w:ilvl="0" w:tplc="FFA27E4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 w:numId="2">
    <w:abstractNumId w:val="6"/>
  </w:num>
  <w:num w:numId="3">
    <w:abstractNumId w:val="2"/>
  </w:num>
  <w:num w:numId="4">
    <w:abstractNumId w:val="5"/>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26D12"/>
    <w:rsid w:val="000C4954"/>
    <w:rsid w:val="00382122"/>
    <w:rsid w:val="0038377F"/>
    <w:rsid w:val="0038717E"/>
    <w:rsid w:val="00526D12"/>
    <w:rsid w:val="0055524B"/>
    <w:rsid w:val="005B4EB3"/>
    <w:rsid w:val="006238AA"/>
    <w:rsid w:val="006C7F2E"/>
    <w:rsid w:val="008F587B"/>
    <w:rsid w:val="0096453A"/>
    <w:rsid w:val="009840C1"/>
    <w:rsid w:val="00B04CB9"/>
    <w:rsid w:val="00C452C3"/>
    <w:rsid w:val="00D864B8"/>
    <w:rsid w:val="00E24A41"/>
    <w:rsid w:val="00ED0851"/>
    <w:rsid w:val="00EE5B41"/>
    <w:rsid w:val="00FF365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12"/>
    <w:rPr>
      <w:rFonts w:eastAsia="Times New Roman" w:cs="Times New Roman"/>
      <w:lang w:val="en-US"/>
    </w:rPr>
  </w:style>
  <w:style w:type="paragraph" w:styleId="Heading1">
    <w:name w:val="heading 1"/>
    <w:basedOn w:val="Normal"/>
    <w:next w:val="Normal"/>
    <w:link w:val="Heading1Char"/>
    <w:autoRedefine/>
    <w:uiPriority w:val="9"/>
    <w:qFormat/>
    <w:rsid w:val="00C452C3"/>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2C3"/>
    <w:rPr>
      <w:rFonts w:ascii="Times New Roman" w:eastAsiaTheme="majorEastAsia" w:hAnsi="Times New Roman" w:cstheme="majorBidi"/>
      <w:b/>
      <w:bCs/>
      <w:sz w:val="24"/>
      <w:szCs w:val="28"/>
    </w:rPr>
  </w:style>
  <w:style w:type="paragraph" w:styleId="ListParagraph">
    <w:name w:val="List Paragraph"/>
    <w:basedOn w:val="Normal"/>
    <w:uiPriority w:val="34"/>
    <w:qFormat/>
    <w:rsid w:val="00526D12"/>
    <w:pPr>
      <w:ind w:left="720"/>
      <w:contextualSpacing/>
    </w:pPr>
    <w:rPr>
      <w:lang w:val="id-ID"/>
    </w:rPr>
  </w:style>
  <w:style w:type="paragraph" w:styleId="Header">
    <w:name w:val="header"/>
    <w:basedOn w:val="Normal"/>
    <w:link w:val="HeaderChar"/>
    <w:uiPriority w:val="99"/>
    <w:unhideWhenUsed/>
    <w:rsid w:val="00526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6D12"/>
    <w:rPr>
      <w:rFonts w:eastAsia="Times New Roman" w:cs="Times New Roman"/>
      <w:lang w:val="en-US"/>
    </w:rPr>
  </w:style>
  <w:style w:type="paragraph" w:styleId="Footer">
    <w:name w:val="footer"/>
    <w:basedOn w:val="Normal"/>
    <w:link w:val="FooterChar"/>
    <w:uiPriority w:val="99"/>
    <w:semiHidden/>
    <w:unhideWhenUsed/>
    <w:rsid w:val="00526D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26D12"/>
    <w:rPr>
      <w:rFonts w:eastAsia="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2391</Words>
  <Characters>13629</Characters>
  <Application>Microsoft Office Word</Application>
  <DocSecurity>0</DocSecurity>
  <Lines>113</Lines>
  <Paragraphs>31</Paragraphs>
  <ScaleCrop>false</ScaleCrop>
  <Company/>
  <LinksUpToDate>false</LinksUpToDate>
  <CharactersWithSpaces>15989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Dini</cp:lastModifiedBy>
  <cp:revision>1</cp:revision>
  <dcterms:created xsi:type="dcterms:W3CDTF">2014-09-01T03:17:00Z</dcterms:created>
  <dcterms:modified xsi:type="dcterms:W3CDTF">2014-09-01T03:20:00Z</dcterms:modified>
</cp:coreProperties>
</file>