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5E32" w14:textId="77777777" w:rsidR="00683F5E" w:rsidRPr="00225402" w:rsidRDefault="00683F5E" w:rsidP="00683F5E">
      <w:pPr>
        <w:spacing w:after="0" w:line="480" w:lineRule="auto"/>
        <w:jc w:val="center"/>
        <w:rPr>
          <w:rFonts w:ascii="Times New Roman" w:hAnsi="Times New Roman" w:cs="Times New Roman"/>
          <w:b/>
          <w:bCs/>
          <w:sz w:val="24"/>
          <w:szCs w:val="24"/>
        </w:rPr>
      </w:pPr>
      <w:r w:rsidRPr="00225402">
        <w:rPr>
          <w:rFonts w:ascii="Times New Roman" w:hAnsi="Times New Roman" w:cs="Times New Roman"/>
          <w:b/>
          <w:bCs/>
          <w:sz w:val="24"/>
          <w:szCs w:val="24"/>
        </w:rPr>
        <w:t>CHAPTER V</w:t>
      </w:r>
    </w:p>
    <w:p w14:paraId="28D660EF" w14:textId="4E9A3EE4" w:rsidR="00683F5E" w:rsidRPr="00225402" w:rsidRDefault="00683F5E" w:rsidP="00683F5E">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1948559F" wp14:editId="02DC0AE2">
                <wp:simplePos x="0" y="0"/>
                <wp:positionH relativeFrom="column">
                  <wp:posOffset>4831080</wp:posOffset>
                </wp:positionH>
                <wp:positionV relativeFrom="paragraph">
                  <wp:posOffset>-1353820</wp:posOffset>
                </wp:positionV>
                <wp:extent cx="250825" cy="186055"/>
                <wp:effectExtent l="3810" t="0" r="2540" b="0"/>
                <wp:wrapNone/>
                <wp:docPr id="17617187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26C14" id="Rectangle 2" o:spid="_x0000_s1026" style="position:absolute;margin-left:380.4pt;margin-top:-106.6pt;width:19.75pt;height:1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" stroked="f"/>
            </w:pict>
          </mc:Fallback>
        </mc:AlternateContent>
      </w:r>
      <w:r w:rsidRPr="00225402">
        <w:rPr>
          <w:rFonts w:ascii="Times New Roman" w:hAnsi="Times New Roman" w:cs="Times New Roman"/>
          <w:b/>
          <w:bCs/>
          <w:sz w:val="24"/>
          <w:szCs w:val="24"/>
        </w:rPr>
        <w:t>CONCLUSIONS AND SUGGESTIONS</w:t>
      </w:r>
    </w:p>
    <w:p w14:paraId="43517037" w14:textId="77777777" w:rsidR="00683F5E" w:rsidRPr="00225402" w:rsidRDefault="00683F5E" w:rsidP="00683F5E">
      <w:pPr>
        <w:spacing w:after="0" w:line="480" w:lineRule="auto"/>
        <w:jc w:val="center"/>
        <w:rPr>
          <w:rFonts w:ascii="Times New Roman" w:hAnsi="Times New Roman" w:cs="Times New Roman"/>
          <w:b/>
          <w:bCs/>
          <w:sz w:val="24"/>
          <w:szCs w:val="24"/>
        </w:rPr>
      </w:pPr>
    </w:p>
    <w:p w14:paraId="264ABB15"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This chapter covers the conclusions and suggestions based on the analysis from previous chapter.</w:t>
      </w:r>
    </w:p>
    <w:p w14:paraId="1BF7EAF3" w14:textId="77777777" w:rsidR="00683F5E" w:rsidRPr="00225402" w:rsidRDefault="00683F5E" w:rsidP="00683F5E">
      <w:pPr>
        <w:numPr>
          <w:ilvl w:val="1"/>
          <w:numId w:val="1"/>
        </w:numPr>
        <w:autoSpaceDE w:val="0"/>
        <w:autoSpaceDN w:val="0"/>
        <w:adjustRightInd w:val="0"/>
        <w:spacing w:after="0" w:line="480" w:lineRule="auto"/>
        <w:jc w:val="both"/>
        <w:rPr>
          <w:rFonts w:ascii="Times New Roman" w:hAnsi="Times New Roman" w:cs="Times New Roman"/>
          <w:b/>
          <w:bCs/>
          <w:sz w:val="24"/>
          <w:szCs w:val="24"/>
        </w:rPr>
      </w:pPr>
      <w:r w:rsidRPr="00225402">
        <w:rPr>
          <w:rFonts w:ascii="Times New Roman" w:hAnsi="Times New Roman" w:cs="Times New Roman"/>
          <w:b/>
          <w:bCs/>
          <w:sz w:val="24"/>
          <w:szCs w:val="24"/>
        </w:rPr>
        <w:t>Conclusions</w:t>
      </w:r>
    </w:p>
    <w:p w14:paraId="10FD2959"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Teachers should prepare everything before teaching. It takes account of preparing the lesson plan, the activities, the strategy and so forth. In implementing multiple intelligences, the teacher should have a great knowledge about it. After analyzing the questionnaire, it can be seen that the teacher may have a good knowledge about multiple intelligences. Specifically, she knew the main characteristic of multiple intelligences, theories of multiple intelligences and the activities that could be implemented in multiple intelligences.</w:t>
      </w:r>
    </w:p>
    <w:p w14:paraId="5B27F03B"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By knowing the information of multiple intelligences, teacher knew what should be done and be provided in the classroom for the students. As a consequence, teacher facilitates students’ intelligences. Suparno (2004: 45) contends that by doing so, education has a function to help intelligences in every students developed optimally.</w:t>
      </w:r>
    </w:p>
    <w:p w14:paraId="2637EA6A" w14:textId="768FCF26" w:rsidR="00683F5E" w:rsidRPr="00225402" w:rsidRDefault="00683F5E" w:rsidP="00683F5E">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70962D9" wp14:editId="2D537A83">
                <wp:simplePos x="0" y="0"/>
                <wp:positionH relativeFrom="margin">
                  <wp:posOffset>2320925</wp:posOffset>
                </wp:positionH>
                <wp:positionV relativeFrom="paragraph">
                  <wp:posOffset>2160905</wp:posOffset>
                </wp:positionV>
                <wp:extent cx="396875" cy="323850"/>
                <wp:effectExtent l="0" t="3810" r="4445" b="0"/>
                <wp:wrapNone/>
                <wp:docPr id="5397595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1C726" w14:textId="77777777" w:rsidR="00683F5E" w:rsidRPr="0018792E" w:rsidRDefault="00683F5E" w:rsidP="00683F5E">
                            <w:pPr>
                              <w:jc w:val="center"/>
                              <w:rPr>
                                <w:rFonts w:ascii="Times New Roman" w:hAnsi="Times New Roman" w:cs="Times New Roman"/>
                                <w:sz w:val="24"/>
                                <w:szCs w:val="24"/>
                              </w:rPr>
                            </w:pPr>
                            <w:r w:rsidRPr="0018792E">
                              <w:rPr>
                                <w:rFonts w:ascii="Times New Roman" w:hAnsi="Times New Roman" w:cs="Times New Roman"/>
                                <w:sz w:val="24"/>
                                <w:szCs w:val="24"/>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962D9" id="_x0000_t202" coordsize="21600,21600" o:spt="202" path="m,l,21600r21600,l21600,xe">
                <v:stroke joinstyle="miter"/>
                <v:path gradientshapeok="t" o:connecttype="rect"/>
              </v:shapetype>
              <v:shape id="Text Box 1" o:spid="_x0000_s1026" type="#_x0000_t202" style="position:absolute;left:0;text-align:left;margin-left:182.75pt;margin-top:170.15pt;width:31.2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" stroked="f">
                <v:textbox>
                  <w:txbxContent>
                    <w:p w14:paraId="0E21C726" w14:textId="77777777" w:rsidR="00683F5E" w:rsidRPr="0018792E" w:rsidRDefault="00683F5E" w:rsidP="00683F5E">
                      <w:pPr>
                        <w:jc w:val="center"/>
                        <w:rPr>
                          <w:rFonts w:ascii="Times New Roman" w:hAnsi="Times New Roman" w:cs="Times New Roman"/>
                          <w:sz w:val="24"/>
                          <w:szCs w:val="24"/>
                        </w:rPr>
                      </w:pPr>
                      <w:r w:rsidRPr="0018792E">
                        <w:rPr>
                          <w:rFonts w:ascii="Times New Roman" w:hAnsi="Times New Roman" w:cs="Times New Roman"/>
                          <w:sz w:val="24"/>
                          <w:szCs w:val="24"/>
                        </w:rPr>
                        <w:t>42</w:t>
                      </w:r>
                    </w:p>
                  </w:txbxContent>
                </v:textbox>
                <w10:wrap anchorx="margin"/>
              </v:shape>
            </w:pict>
          </mc:Fallback>
        </mc:AlternateContent>
      </w:r>
      <w:r w:rsidRPr="00225402">
        <w:rPr>
          <w:rFonts w:ascii="Times New Roman" w:hAnsi="Times New Roman" w:cs="Times New Roman"/>
          <w:sz w:val="24"/>
          <w:szCs w:val="24"/>
        </w:rPr>
        <w:t xml:space="preserve">Since there are eight intelligences, it means that there are more ways of teaching or there are more ways to help students develop their intelligences. There were some activities that teacher implemented for each intelligence. For linguistic intelligence, teacher implemented letter games, discussion and publishing. While for logical-mathematical intelligence, teacher applied calculation and </w:t>
      </w:r>
      <w:r w:rsidRPr="00225402">
        <w:rPr>
          <w:rFonts w:ascii="Times New Roman" w:hAnsi="Times New Roman" w:cs="Times New Roman"/>
          <w:sz w:val="24"/>
          <w:szCs w:val="24"/>
        </w:rPr>
        <w:lastRenderedPageBreak/>
        <w:t>quantifications, classifications and categorizations, Socratic questioning, and logical thinking. Then, the teacher had visualization for spatial intelligence.</w:t>
      </w:r>
    </w:p>
    <w:p w14:paraId="4A28BC53"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Afterward, teacher applied hands-on thinking and body-response for bodily-kinesthetic intelligence. The teacher chose rhythms, songs and raps, super memory music, and musical concept for musical intelligence. While for interpersonal intelligence, the activity implemented was only cooperative groups the teacher also implemented intrapersonal intelligence. The activities were one minute reflection periods, personal connection and choice time activities. The last intelligence was natural intelligence. The activity implemented was natural study activity. The teacher asked the students to identify sounds coming from their surrounding.</w:t>
      </w:r>
    </w:p>
    <w:p w14:paraId="17CD9180"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However, there were some steps taken before and after implementing multiple intelligences in the classroom. Firstly, the teacher decided some aims to be achieved based on weekly theme and eight intelligences. Then, the teacher planned the learning and teaching process, the work sheet and the activities. After the learning and teaching process, the teacher had to make some notes so called daily record to watch the development of students’ intelligences. Besides, it was useful at parent conference. The last step in implementing it was assessment. Teacher conducted assessment by asking the students directly and by giving worksheet.</w:t>
      </w:r>
    </w:p>
    <w:p w14:paraId="44538AB4"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 xml:space="preserve">The teacher also created four centers in the classroom where the students could play whatever they wanted to be. Through playing, students were expected to learn something. For example, if students played word puzzle, there were two things learned namely solving problem and learning English words.  </w:t>
      </w:r>
    </w:p>
    <w:p w14:paraId="53FD05DD"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lastRenderedPageBreak/>
        <w:t>The last conclusion is about difficulties in implementing multiple intelligences. The first problem was in saving image and finding suitable activities with the intelligences. The problem in saving image emerged when the parents could not see that their teacher was learning by playing. Other difficulty was faced in finding suitable activities that could support the development of students’ intelligences.</w:t>
      </w:r>
    </w:p>
    <w:p w14:paraId="2CD6CD66" w14:textId="77777777" w:rsidR="00683F5E" w:rsidRPr="00225402" w:rsidRDefault="00683F5E" w:rsidP="00683F5E">
      <w:pPr>
        <w:spacing w:after="0" w:line="360" w:lineRule="auto"/>
        <w:ind w:firstLine="720"/>
        <w:jc w:val="both"/>
        <w:rPr>
          <w:rFonts w:ascii="Times New Roman" w:hAnsi="Times New Roman" w:cs="Times New Roman"/>
          <w:sz w:val="24"/>
          <w:szCs w:val="24"/>
        </w:rPr>
      </w:pPr>
    </w:p>
    <w:p w14:paraId="47927AED" w14:textId="77777777" w:rsidR="00683F5E" w:rsidRPr="00225402" w:rsidRDefault="00683F5E" w:rsidP="00683F5E">
      <w:pPr>
        <w:numPr>
          <w:ilvl w:val="1"/>
          <w:numId w:val="1"/>
        </w:numPr>
        <w:autoSpaceDE w:val="0"/>
        <w:autoSpaceDN w:val="0"/>
        <w:adjustRightInd w:val="0"/>
        <w:spacing w:after="0" w:line="480" w:lineRule="auto"/>
        <w:jc w:val="both"/>
        <w:rPr>
          <w:rFonts w:ascii="Times New Roman" w:hAnsi="Times New Roman" w:cs="Times New Roman"/>
          <w:b/>
          <w:bCs/>
          <w:sz w:val="24"/>
          <w:szCs w:val="24"/>
        </w:rPr>
      </w:pPr>
      <w:r w:rsidRPr="00225402">
        <w:rPr>
          <w:rFonts w:ascii="Times New Roman" w:hAnsi="Times New Roman" w:cs="Times New Roman"/>
          <w:b/>
          <w:bCs/>
          <w:sz w:val="24"/>
          <w:szCs w:val="24"/>
        </w:rPr>
        <w:t>Suggestions</w:t>
      </w:r>
    </w:p>
    <w:p w14:paraId="5982AAC4"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After conducting the study, there were several suggestions that hopefully give contribution for the teachers who want to apply multiple intelligences in teaching English. Based on the observation and other research, it is important for the teacher to have as much information. The teacher also needs to update her knowledge often. By doing so, it will be easier for the teacher to implement it.</w:t>
      </w:r>
    </w:p>
    <w:p w14:paraId="04DE04C9"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 xml:space="preserve">In implementing multiple intelligences, teachers also need to be creative. By creating the creative activity or strategy, the students will enjoy the learning and teaching activity, the researcher that the activities are creative enough and could be used as the examples in implementing multiple intelligences. </w:t>
      </w:r>
    </w:p>
    <w:p w14:paraId="546A55DB"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 xml:space="preserve">However, creative is not enough as students are different from one another. So, teachers also need to think of students’ dominant intelligences. The teacher could know students’   dominant intelligences by doing assessment. This assessment could be done outside and in the learning and teaching process by observation, school record, talking with parents, and so forth. Based on the observation, there is also another way to assess students’ intelligences, namely making daily record. The teacher wrote necessary note related to the eight </w:t>
      </w:r>
      <w:r w:rsidRPr="00225402">
        <w:rPr>
          <w:rFonts w:ascii="Times New Roman" w:hAnsi="Times New Roman" w:cs="Times New Roman"/>
          <w:sz w:val="24"/>
          <w:szCs w:val="24"/>
        </w:rPr>
        <w:lastRenderedPageBreak/>
        <w:t>intelligences. This daily record too could help teachers to identify students’ development. Moreover, teacher could use this daily record as a guideline what steps need to be taken further to support the improvement of students’ intelligences.</w:t>
      </w:r>
    </w:p>
    <w:p w14:paraId="0E6C8D4D" w14:textId="77777777" w:rsidR="00683F5E" w:rsidRPr="00225402"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However, there is little information acquired about students’ evaluation during the observation. Therefore, further research needs to be conducted in order to find the suitable evaluation for the implementation of multiple intelligences. As the activities are various, so is the evaluation. It also needs to cover the eight intelligences.</w:t>
      </w:r>
    </w:p>
    <w:p w14:paraId="7575752C" w14:textId="77777777" w:rsidR="00683F5E" w:rsidRDefault="00683F5E" w:rsidP="00683F5E">
      <w:pPr>
        <w:spacing w:after="0" w:line="480" w:lineRule="auto"/>
        <w:ind w:firstLine="720"/>
        <w:jc w:val="both"/>
        <w:rPr>
          <w:rFonts w:ascii="Times New Roman" w:hAnsi="Times New Roman" w:cs="Times New Roman"/>
          <w:sz w:val="24"/>
          <w:szCs w:val="24"/>
        </w:rPr>
      </w:pPr>
      <w:r w:rsidRPr="00225402">
        <w:rPr>
          <w:rFonts w:ascii="Times New Roman" w:hAnsi="Times New Roman" w:cs="Times New Roman"/>
          <w:sz w:val="24"/>
          <w:szCs w:val="24"/>
        </w:rPr>
        <w:t>Another further research needs to be taken in identifying the use of activity centers in the classroom. This needs 10 be conducted in order to find its effectiveness – whether there is any positive effect after the students explore in these centers.</w:t>
      </w:r>
    </w:p>
    <w:p w14:paraId="7355DB28" w14:textId="77777777" w:rsidR="00683F5E" w:rsidRDefault="00683F5E" w:rsidP="00683F5E">
      <w:pPr>
        <w:spacing w:after="0" w:line="480" w:lineRule="auto"/>
        <w:ind w:firstLine="720"/>
        <w:jc w:val="both"/>
        <w:rPr>
          <w:rFonts w:ascii="Times New Roman" w:hAnsi="Times New Roman" w:cs="Times New Roman"/>
          <w:sz w:val="24"/>
          <w:szCs w:val="24"/>
        </w:rPr>
      </w:pPr>
    </w:p>
    <w:p w14:paraId="11F1B62C" w14:textId="77777777" w:rsidR="00683F5E" w:rsidRDefault="00683F5E" w:rsidP="00683F5E">
      <w:pPr>
        <w:jc w:val="center"/>
        <w:rPr>
          <w:b/>
        </w:rPr>
      </w:pPr>
    </w:p>
    <w:p w14:paraId="25A7602A" w14:textId="77777777" w:rsidR="00683F5E" w:rsidRDefault="00683F5E" w:rsidP="00683F5E">
      <w:pPr>
        <w:jc w:val="center"/>
        <w:rPr>
          <w:b/>
        </w:rPr>
      </w:pPr>
    </w:p>
    <w:p w14:paraId="0A7A1102" w14:textId="77777777" w:rsidR="00683F5E" w:rsidRDefault="00683F5E" w:rsidP="00683F5E">
      <w:pPr>
        <w:jc w:val="center"/>
        <w:rPr>
          <w:b/>
        </w:rPr>
      </w:pPr>
    </w:p>
    <w:p w14:paraId="66FC456C" w14:textId="77777777" w:rsidR="00683F5E" w:rsidRDefault="00683F5E" w:rsidP="00683F5E">
      <w:pPr>
        <w:jc w:val="center"/>
        <w:rPr>
          <w:b/>
        </w:rPr>
      </w:pPr>
    </w:p>
    <w:p w14:paraId="5E8597F7" w14:textId="77777777" w:rsidR="00683F5E" w:rsidRDefault="00683F5E" w:rsidP="00683F5E">
      <w:pPr>
        <w:jc w:val="center"/>
        <w:rPr>
          <w:b/>
        </w:rPr>
      </w:pPr>
    </w:p>
    <w:p w14:paraId="64C57B31" w14:textId="77777777" w:rsidR="00683F5E" w:rsidRDefault="00683F5E" w:rsidP="00683F5E">
      <w:pPr>
        <w:jc w:val="center"/>
        <w:rPr>
          <w:b/>
        </w:rPr>
      </w:pPr>
    </w:p>
    <w:p w14:paraId="212D7EC9" w14:textId="77777777" w:rsidR="00683F5E" w:rsidRDefault="00683F5E" w:rsidP="00683F5E">
      <w:pPr>
        <w:jc w:val="center"/>
        <w:rPr>
          <w:b/>
        </w:rPr>
      </w:pPr>
    </w:p>
    <w:p w14:paraId="7D2468F0" w14:textId="77777777" w:rsidR="00683F5E" w:rsidRDefault="00683F5E" w:rsidP="00683F5E">
      <w:pPr>
        <w:jc w:val="center"/>
        <w:rPr>
          <w:b/>
        </w:rPr>
      </w:pPr>
    </w:p>
    <w:p w14:paraId="7B2C6E3A" w14:textId="77777777" w:rsidR="00683F5E" w:rsidRDefault="00683F5E" w:rsidP="00683F5E">
      <w:pPr>
        <w:jc w:val="center"/>
        <w:rPr>
          <w:b/>
        </w:rPr>
      </w:pPr>
    </w:p>
    <w:p w14:paraId="3E3D46DA" w14:textId="77777777" w:rsidR="00683F5E" w:rsidRDefault="00683F5E" w:rsidP="00683F5E">
      <w:pPr>
        <w:jc w:val="center"/>
        <w:rPr>
          <w:b/>
        </w:rPr>
      </w:pPr>
    </w:p>
    <w:p w14:paraId="0F64C5DC" w14:textId="77777777" w:rsidR="00683F5E" w:rsidRDefault="00683F5E" w:rsidP="00683F5E">
      <w:pPr>
        <w:jc w:val="center"/>
        <w:rPr>
          <w:b/>
        </w:rPr>
      </w:pPr>
    </w:p>
    <w:p w14:paraId="3F146BC3" w14:textId="5404C938" w:rsidR="00683F5E" w:rsidRDefault="00683F5E" w:rsidP="00683F5E">
      <w:pPr>
        <w:jc w:val="center"/>
        <w:rPr>
          <w:b/>
        </w:rPr>
      </w:pPr>
      <w:r>
        <w:rPr>
          <w:b/>
        </w:rPr>
        <w:lastRenderedPageBreak/>
        <w:t xml:space="preserve">BIBLIOGRAPHY </w:t>
      </w:r>
    </w:p>
    <w:p w14:paraId="0D76EF22" w14:textId="77777777" w:rsidR="00683F5E" w:rsidRDefault="00683F5E" w:rsidP="00683F5E">
      <w:pPr>
        <w:rPr>
          <w:b/>
        </w:rPr>
      </w:pPr>
    </w:p>
    <w:p w14:paraId="26C0B648" w14:textId="77777777" w:rsidR="00683F5E" w:rsidRDefault="00683F5E" w:rsidP="00683F5E">
      <w:pPr>
        <w:rPr>
          <w:b/>
        </w:rPr>
      </w:pPr>
    </w:p>
    <w:p w14:paraId="4A1DB435" w14:textId="77777777" w:rsidR="00683F5E" w:rsidRDefault="00683F5E" w:rsidP="00683F5E">
      <w:pPr>
        <w:ind w:left="993" w:hanging="993"/>
        <w:jc w:val="both"/>
      </w:pPr>
      <w:r>
        <w:t xml:space="preserve">Alwasilah, A. Chaedar. 2002. </w:t>
      </w:r>
      <w:r>
        <w:rPr>
          <w:i/>
        </w:rPr>
        <w:t xml:space="preserve">Pokoknya Kualitatif Dasar-Dasar Merancang dan Melakukan Penelitian Kualitatif. </w:t>
      </w:r>
      <w:r>
        <w:t xml:space="preserve">Jakarta : PT. Dunia Pustaka Jaya. </w:t>
      </w:r>
    </w:p>
    <w:p w14:paraId="70973D1A" w14:textId="77777777" w:rsidR="00683F5E" w:rsidRDefault="00683F5E" w:rsidP="00683F5E">
      <w:pPr>
        <w:ind w:left="993" w:hanging="993"/>
        <w:jc w:val="both"/>
      </w:pPr>
    </w:p>
    <w:p w14:paraId="75100534" w14:textId="77777777" w:rsidR="00683F5E" w:rsidRDefault="00683F5E" w:rsidP="00683F5E">
      <w:pPr>
        <w:ind w:left="993" w:hanging="993"/>
        <w:jc w:val="both"/>
      </w:pPr>
      <w:r>
        <w:t xml:space="preserve">Armstrong, Thomas. 2002. </w:t>
      </w:r>
      <w:r>
        <w:rPr>
          <w:i/>
        </w:rPr>
        <w:t xml:space="preserve">Sekolah Para Juara. </w:t>
      </w:r>
      <w:r>
        <w:t xml:space="preserve">Bandung : Kaifa. </w:t>
      </w:r>
    </w:p>
    <w:p w14:paraId="02A4985A" w14:textId="77777777" w:rsidR="00683F5E" w:rsidRDefault="00683F5E" w:rsidP="00683F5E">
      <w:pPr>
        <w:ind w:left="993" w:hanging="993"/>
        <w:jc w:val="both"/>
      </w:pPr>
    </w:p>
    <w:p w14:paraId="7F755CEE" w14:textId="77777777" w:rsidR="00683F5E" w:rsidRDefault="00683F5E" w:rsidP="00683F5E">
      <w:pPr>
        <w:ind w:left="993" w:hanging="993"/>
        <w:jc w:val="both"/>
      </w:pPr>
      <w:r>
        <w:t xml:space="preserve">Cameron, Lynne. 2001. </w:t>
      </w:r>
      <w:r>
        <w:rPr>
          <w:i/>
        </w:rPr>
        <w:t xml:space="preserve">Teaching Languages to Young Learners. </w:t>
      </w:r>
      <w:r>
        <w:t xml:space="preserve">Cambridge: Cambridge University Press. </w:t>
      </w:r>
    </w:p>
    <w:p w14:paraId="547B050E" w14:textId="77777777" w:rsidR="00683F5E" w:rsidRDefault="00683F5E" w:rsidP="00683F5E">
      <w:pPr>
        <w:ind w:left="993" w:hanging="993"/>
        <w:jc w:val="both"/>
      </w:pPr>
    </w:p>
    <w:p w14:paraId="0E7DDEE7" w14:textId="77777777" w:rsidR="00683F5E" w:rsidRDefault="00683F5E" w:rsidP="00683F5E">
      <w:pPr>
        <w:ind w:left="993" w:hanging="993"/>
        <w:jc w:val="both"/>
      </w:pPr>
      <w:r>
        <w:t xml:space="preserve">Fraenkel, J. R., and Norman, E. Wallen. 1990. </w:t>
      </w:r>
      <w:r>
        <w:rPr>
          <w:i/>
        </w:rPr>
        <w:t xml:space="preserve">How to Design and Evaluate Research in Education. </w:t>
      </w:r>
      <w:r>
        <w:t xml:space="preserve">New York: McGraw Hill Publishing Company. </w:t>
      </w:r>
    </w:p>
    <w:p w14:paraId="0DDCFE37" w14:textId="77777777" w:rsidR="00683F5E" w:rsidRDefault="00683F5E" w:rsidP="00683F5E">
      <w:pPr>
        <w:ind w:left="993" w:hanging="993"/>
        <w:jc w:val="both"/>
      </w:pPr>
    </w:p>
    <w:p w14:paraId="72114398" w14:textId="77777777" w:rsidR="00683F5E" w:rsidRDefault="00683F5E" w:rsidP="00683F5E">
      <w:pPr>
        <w:ind w:left="993" w:hanging="993"/>
        <w:jc w:val="both"/>
      </w:pPr>
      <w:r>
        <w:t xml:space="preserve">Haley, M. Hall. (no date). </w:t>
      </w:r>
      <w:r>
        <w:rPr>
          <w:i/>
        </w:rPr>
        <w:t>MI Study.</w:t>
      </w:r>
      <w:r>
        <w:t xml:space="preserve"> [online]. Available at: http//gse.gmu.edu/ research/mirs/mistudy. </w:t>
      </w:r>
    </w:p>
    <w:p w14:paraId="1B5B003A" w14:textId="77777777" w:rsidR="00683F5E" w:rsidRDefault="00683F5E" w:rsidP="00683F5E">
      <w:pPr>
        <w:ind w:left="993" w:hanging="993"/>
        <w:jc w:val="both"/>
      </w:pPr>
    </w:p>
    <w:p w14:paraId="0D247B07" w14:textId="77777777" w:rsidR="00683F5E" w:rsidRDefault="00683F5E" w:rsidP="00683F5E">
      <w:pPr>
        <w:ind w:left="993" w:hanging="993"/>
        <w:jc w:val="both"/>
      </w:pPr>
      <w:r>
        <w:t xml:space="preserve">Harmer, Jeremy. 1983. </w:t>
      </w:r>
      <w:r>
        <w:rPr>
          <w:i/>
        </w:rPr>
        <w:t xml:space="preserve">The Practice of English Language Teaching. </w:t>
      </w:r>
      <w:r>
        <w:t xml:space="preserve">London: Longman. </w:t>
      </w:r>
    </w:p>
    <w:p w14:paraId="4B9079BC" w14:textId="77777777" w:rsidR="00683F5E" w:rsidRDefault="00683F5E" w:rsidP="00683F5E">
      <w:pPr>
        <w:ind w:left="993" w:hanging="993"/>
        <w:jc w:val="both"/>
      </w:pPr>
    </w:p>
    <w:p w14:paraId="009AF200" w14:textId="77777777" w:rsidR="00683F5E" w:rsidRDefault="00683F5E" w:rsidP="00683F5E">
      <w:pPr>
        <w:ind w:left="993" w:hanging="993"/>
        <w:jc w:val="both"/>
      </w:pPr>
      <w:r>
        <w:t xml:space="preserve">Hoerr, Thomas R. 2007. </w:t>
      </w:r>
      <w:r>
        <w:rPr>
          <w:i/>
        </w:rPr>
        <w:t xml:space="preserve">Buku Kerja Multiple Intelligences. </w:t>
      </w:r>
      <w:r>
        <w:t xml:space="preserve">Bandung: PT. Mizan Pustaka. </w:t>
      </w:r>
    </w:p>
    <w:p w14:paraId="53428F2A" w14:textId="77777777" w:rsidR="00683F5E" w:rsidRDefault="00683F5E" w:rsidP="00683F5E">
      <w:pPr>
        <w:ind w:left="993" w:hanging="993"/>
        <w:jc w:val="both"/>
      </w:pPr>
    </w:p>
    <w:p w14:paraId="3B7B1BB2" w14:textId="77777777" w:rsidR="00683F5E" w:rsidRDefault="00683F5E" w:rsidP="00683F5E">
      <w:pPr>
        <w:ind w:left="993" w:hanging="993"/>
        <w:jc w:val="both"/>
      </w:pPr>
      <w:r>
        <w:t xml:space="preserve">Krashen, Stephen D. 1982. </w:t>
      </w:r>
      <w:r>
        <w:rPr>
          <w:i/>
        </w:rPr>
        <w:t xml:space="preserve">Principles and Practice in Second Language Acquisition. </w:t>
      </w:r>
      <w:r>
        <w:t xml:space="preserve">First Edition. New York: Pergamon Press. </w:t>
      </w:r>
    </w:p>
    <w:p w14:paraId="7CE24E02" w14:textId="77777777" w:rsidR="00683F5E" w:rsidRDefault="00683F5E" w:rsidP="00683F5E">
      <w:pPr>
        <w:ind w:left="993" w:hanging="993"/>
        <w:jc w:val="both"/>
      </w:pPr>
    </w:p>
    <w:p w14:paraId="10D79479" w14:textId="77777777" w:rsidR="00683F5E" w:rsidRDefault="00683F5E" w:rsidP="00683F5E">
      <w:pPr>
        <w:ind w:left="993" w:hanging="993"/>
        <w:jc w:val="both"/>
      </w:pPr>
      <w:r>
        <w:t xml:space="preserve">Moleong, L. J. 2007. </w:t>
      </w:r>
      <w:r>
        <w:rPr>
          <w:i/>
        </w:rPr>
        <w:t xml:space="preserve">Metode Penelitian Kualitatif. </w:t>
      </w:r>
      <w:r>
        <w:t xml:space="preserve">Bandung: PT. Remaja Rosdakarya. </w:t>
      </w:r>
    </w:p>
    <w:p w14:paraId="39678F3E" w14:textId="77777777" w:rsidR="00683F5E" w:rsidRDefault="00683F5E" w:rsidP="00683F5E">
      <w:pPr>
        <w:ind w:left="993" w:hanging="993"/>
        <w:jc w:val="both"/>
      </w:pPr>
    </w:p>
    <w:p w14:paraId="54EF1A95" w14:textId="77777777" w:rsidR="00683F5E" w:rsidRDefault="00683F5E" w:rsidP="00683F5E">
      <w:pPr>
        <w:ind w:left="993" w:hanging="993"/>
        <w:jc w:val="both"/>
      </w:pPr>
      <w:r>
        <w:t xml:space="preserve">Rachmani, I. F., A. Maerzyda, G. P. Nugraha, C. R. Lukman, and  D. H. Poedianto. 2003. </w:t>
      </w:r>
      <w:r>
        <w:rPr>
          <w:i/>
        </w:rPr>
        <w:t xml:space="preserve">Ayahbunda: Multiple Intelligences. </w:t>
      </w:r>
      <w:r>
        <w:t xml:space="preserve">Jakarta: PT. Aspirasi Pemuda. </w:t>
      </w:r>
    </w:p>
    <w:p w14:paraId="73DBB6E5" w14:textId="77777777" w:rsidR="00683F5E" w:rsidRDefault="00683F5E" w:rsidP="00683F5E">
      <w:pPr>
        <w:ind w:left="993" w:hanging="993"/>
        <w:jc w:val="both"/>
      </w:pPr>
    </w:p>
    <w:p w14:paraId="4F045731" w14:textId="77777777" w:rsidR="00683F5E" w:rsidRDefault="00683F5E" w:rsidP="00683F5E">
      <w:pPr>
        <w:ind w:left="993" w:hanging="993"/>
        <w:jc w:val="both"/>
      </w:pPr>
      <w:r>
        <w:t xml:space="preserve">Richards, J. C. and T. H. Rodgers. 2001. </w:t>
      </w:r>
      <w:r>
        <w:rPr>
          <w:i/>
        </w:rPr>
        <w:t xml:space="preserve">Approaches and Methods in Language Teaching. </w:t>
      </w:r>
      <w:r>
        <w:t xml:space="preserve">Second Edition. Cambridge: Cambridge University Press. </w:t>
      </w:r>
    </w:p>
    <w:p w14:paraId="7491D122" w14:textId="77777777" w:rsidR="00683F5E" w:rsidRDefault="00683F5E" w:rsidP="00683F5E">
      <w:pPr>
        <w:ind w:left="993" w:hanging="993"/>
        <w:jc w:val="both"/>
      </w:pPr>
    </w:p>
    <w:p w14:paraId="1910F97E" w14:textId="77777777" w:rsidR="00683F5E" w:rsidRDefault="00683F5E" w:rsidP="00683F5E">
      <w:pPr>
        <w:ind w:left="993" w:hanging="993"/>
        <w:jc w:val="both"/>
      </w:pPr>
      <w:r>
        <w:t xml:space="preserve">Rose, C. and M.J. Nicholl. 2003. </w:t>
      </w:r>
      <w:r>
        <w:rPr>
          <w:i/>
        </w:rPr>
        <w:t>Accelerated Learning for the 21</w:t>
      </w:r>
      <w:r>
        <w:rPr>
          <w:i/>
          <w:vertAlign w:val="superscript"/>
        </w:rPr>
        <w:t>st</w:t>
      </w:r>
      <w:r>
        <w:rPr>
          <w:i/>
        </w:rPr>
        <w:t xml:space="preserve"> Century. </w:t>
      </w:r>
      <w:r>
        <w:t xml:space="preserve">Bandung: Yayasan Nuansa Cendeka. </w:t>
      </w:r>
    </w:p>
    <w:p w14:paraId="3B401F3B" w14:textId="77777777" w:rsidR="00683F5E" w:rsidRDefault="00683F5E" w:rsidP="00683F5E">
      <w:pPr>
        <w:ind w:left="993" w:hanging="993"/>
        <w:jc w:val="both"/>
      </w:pPr>
    </w:p>
    <w:p w14:paraId="25FAE6B6" w14:textId="77777777" w:rsidR="00683F5E" w:rsidRDefault="00683F5E" w:rsidP="00683F5E">
      <w:pPr>
        <w:ind w:left="993" w:hanging="993"/>
        <w:jc w:val="both"/>
      </w:pPr>
      <w:r>
        <w:t xml:space="preserve">Scott, Wendy A., and Lisbeth H. Ytreberg. 1990. </w:t>
      </w:r>
      <w:r>
        <w:rPr>
          <w:i/>
        </w:rPr>
        <w:t xml:space="preserve">Teaching English to Children. </w:t>
      </w:r>
      <w:r>
        <w:t xml:space="preserve">London: Longman. </w:t>
      </w:r>
    </w:p>
    <w:p w14:paraId="2571AA83" w14:textId="77777777" w:rsidR="00683F5E" w:rsidRDefault="00683F5E" w:rsidP="00683F5E">
      <w:pPr>
        <w:ind w:left="993" w:hanging="993"/>
        <w:jc w:val="both"/>
      </w:pPr>
    </w:p>
    <w:p w14:paraId="14A727A1" w14:textId="77777777" w:rsidR="00683F5E" w:rsidRDefault="00683F5E" w:rsidP="00683F5E">
      <w:pPr>
        <w:ind w:left="993" w:hanging="993"/>
        <w:jc w:val="both"/>
      </w:pPr>
      <w:r>
        <w:t xml:space="preserve">Smith, Mark K. 2002. </w:t>
      </w:r>
      <w:r>
        <w:rPr>
          <w:i/>
        </w:rPr>
        <w:t xml:space="preserve">Howard Gardner and Multiple Intelligences. </w:t>
      </w:r>
      <w:r>
        <w:t>[online</w:t>
      </w:r>
      <w:r w:rsidRPr="00066A55">
        <w:t xml:space="preserve">]. Available at: </w:t>
      </w:r>
      <w:hyperlink r:id="rId5" w:history="1">
        <w:r w:rsidRPr="00066A55">
          <w:rPr>
            <w:rStyle w:val="Hyperlink"/>
            <w:color w:val="auto"/>
          </w:rPr>
          <w:t>http://infred.org/thinkers/gardner.htm</w:t>
        </w:r>
      </w:hyperlink>
      <w:r w:rsidRPr="00066A55">
        <w:t>.</w:t>
      </w:r>
      <w:r>
        <w:t xml:space="preserve"> </w:t>
      </w:r>
    </w:p>
    <w:p w14:paraId="6BA7FC44" w14:textId="77777777" w:rsidR="00683F5E" w:rsidRDefault="00683F5E" w:rsidP="00683F5E">
      <w:pPr>
        <w:ind w:left="993" w:hanging="993"/>
        <w:jc w:val="both"/>
      </w:pPr>
    </w:p>
    <w:p w14:paraId="2685A00F" w14:textId="77777777" w:rsidR="00683F5E" w:rsidRDefault="00683F5E" w:rsidP="00683F5E">
      <w:pPr>
        <w:ind w:left="993" w:hanging="993"/>
        <w:jc w:val="both"/>
      </w:pPr>
      <w:r>
        <w:t xml:space="preserve">Sugiyono. 2007. </w:t>
      </w:r>
      <w:r>
        <w:rPr>
          <w:i/>
        </w:rPr>
        <w:t xml:space="preserve">Metode Penelitian Pendidikan Pendekatan Kuantitatif, Kualitatif, dan R&amp;D. </w:t>
      </w:r>
      <w:r>
        <w:t xml:space="preserve">Bandung: CV. ALFABETA. </w:t>
      </w:r>
    </w:p>
    <w:p w14:paraId="6F5A33E4" w14:textId="77777777" w:rsidR="00683F5E" w:rsidRDefault="00683F5E" w:rsidP="00683F5E">
      <w:pPr>
        <w:ind w:left="993" w:hanging="993"/>
        <w:jc w:val="both"/>
      </w:pPr>
    </w:p>
    <w:p w14:paraId="7285A6DD" w14:textId="77777777" w:rsidR="00683F5E" w:rsidRDefault="00683F5E" w:rsidP="00683F5E">
      <w:pPr>
        <w:ind w:left="993" w:hanging="993"/>
        <w:jc w:val="both"/>
      </w:pPr>
      <w:r>
        <w:t xml:space="preserve">Suparno, Paul. 2004. </w:t>
      </w:r>
      <w:r>
        <w:rPr>
          <w:i/>
        </w:rPr>
        <w:t xml:space="preserve">Teori Intelegensi Ganda dan Aplikasinya di Sekolah: Cara Menerapkan Teori Multiple Intelligences Howard Gardner. </w:t>
      </w:r>
      <w:r>
        <w:t xml:space="preserve">Jakarta: Kanisius. </w:t>
      </w:r>
    </w:p>
    <w:p w14:paraId="0C5F6200" w14:textId="77777777" w:rsidR="00683F5E" w:rsidRDefault="00683F5E" w:rsidP="00683F5E">
      <w:pPr>
        <w:ind w:left="993" w:hanging="993"/>
        <w:jc w:val="both"/>
      </w:pPr>
    </w:p>
    <w:p w14:paraId="423F5B43" w14:textId="77777777" w:rsidR="00683F5E" w:rsidRPr="006201C2" w:rsidRDefault="00683F5E" w:rsidP="00683F5E">
      <w:pPr>
        <w:ind w:left="993" w:hanging="993"/>
        <w:jc w:val="both"/>
      </w:pPr>
      <w:r>
        <w:t xml:space="preserve">Tinajero, J. Villamil. (no date). </w:t>
      </w:r>
      <w:r w:rsidRPr="006201C2">
        <w:rPr>
          <w:i/>
        </w:rPr>
        <w:t>Students</w:t>
      </w:r>
      <w:r>
        <w:t xml:space="preserve"> </w:t>
      </w:r>
      <w:r>
        <w:rPr>
          <w:i/>
        </w:rPr>
        <w:t xml:space="preserve">Acquiring English: Emergent Literacy in the Second Language. Thinking About Me. </w:t>
      </w:r>
      <w:r>
        <w:t xml:space="preserve">New York: McGraw-Hill School Publishing Company. </w:t>
      </w:r>
    </w:p>
    <w:p w14:paraId="15ECF8E0" w14:textId="77777777" w:rsidR="00683F5E" w:rsidRPr="00225402" w:rsidRDefault="00683F5E" w:rsidP="00683F5E">
      <w:pPr>
        <w:spacing w:after="0" w:line="480" w:lineRule="auto"/>
        <w:ind w:firstLine="720"/>
        <w:jc w:val="both"/>
        <w:rPr>
          <w:rFonts w:ascii="Times New Roman" w:hAnsi="Times New Roman" w:cs="Times New Roman"/>
          <w:sz w:val="24"/>
          <w:szCs w:val="24"/>
        </w:rPr>
      </w:pPr>
    </w:p>
    <w:p w14:paraId="361D0DA6" w14:textId="77777777" w:rsidR="00683F5E" w:rsidRPr="00225402" w:rsidRDefault="00683F5E" w:rsidP="00683F5E">
      <w:pPr>
        <w:shd w:val="clear" w:color="auto" w:fill="FFFFFF"/>
        <w:autoSpaceDE w:val="0"/>
        <w:autoSpaceDN w:val="0"/>
        <w:adjustRightInd w:val="0"/>
        <w:spacing w:after="0" w:line="480" w:lineRule="auto"/>
        <w:ind w:firstLine="720"/>
        <w:jc w:val="both"/>
        <w:rPr>
          <w:rFonts w:ascii="Times New Roman" w:hAnsi="Times New Roman" w:cs="Times New Roman"/>
          <w:sz w:val="24"/>
          <w:szCs w:val="24"/>
        </w:rPr>
      </w:pPr>
    </w:p>
    <w:p w14:paraId="13A16C1A" w14:textId="77777777" w:rsidR="00683F5E" w:rsidRPr="00225402" w:rsidRDefault="00683F5E" w:rsidP="00683F5E">
      <w:pPr>
        <w:spacing w:after="0" w:line="480" w:lineRule="auto"/>
        <w:rPr>
          <w:rFonts w:ascii="Times New Roman" w:hAnsi="Times New Roman" w:cs="Times New Roman"/>
          <w:sz w:val="24"/>
          <w:szCs w:val="24"/>
        </w:rPr>
      </w:pPr>
    </w:p>
    <w:p w14:paraId="32BCF045" w14:textId="77777777" w:rsidR="00683F5E" w:rsidRPr="00225402" w:rsidRDefault="00683F5E" w:rsidP="00683F5E">
      <w:pPr>
        <w:spacing w:after="0" w:line="480" w:lineRule="auto"/>
        <w:rPr>
          <w:rFonts w:ascii="Times New Roman" w:hAnsi="Times New Roman" w:cs="Times New Roman"/>
          <w:sz w:val="24"/>
          <w:szCs w:val="24"/>
        </w:rPr>
      </w:pPr>
    </w:p>
    <w:p w14:paraId="155A6435" w14:textId="77777777" w:rsidR="00683F5E" w:rsidRPr="00225402" w:rsidRDefault="00683F5E" w:rsidP="00683F5E">
      <w:pPr>
        <w:spacing w:after="0" w:line="480" w:lineRule="auto"/>
        <w:rPr>
          <w:rFonts w:ascii="Times New Roman" w:hAnsi="Times New Roman" w:cs="Times New Roman"/>
          <w:sz w:val="24"/>
          <w:szCs w:val="24"/>
        </w:rPr>
      </w:pPr>
    </w:p>
    <w:p w14:paraId="47C2F043" w14:textId="77777777" w:rsidR="00683F5E" w:rsidRPr="00225402" w:rsidRDefault="00683F5E" w:rsidP="00683F5E">
      <w:pPr>
        <w:spacing w:after="0" w:line="480" w:lineRule="auto"/>
        <w:rPr>
          <w:rFonts w:ascii="Times New Roman" w:hAnsi="Times New Roman" w:cs="Times New Roman"/>
          <w:sz w:val="24"/>
          <w:szCs w:val="24"/>
        </w:rPr>
      </w:pPr>
    </w:p>
    <w:p w14:paraId="1C881E39" w14:textId="77777777" w:rsidR="00683F5E" w:rsidRPr="00225402" w:rsidRDefault="00683F5E" w:rsidP="00683F5E">
      <w:pPr>
        <w:spacing w:after="0" w:line="480" w:lineRule="auto"/>
        <w:rPr>
          <w:rFonts w:ascii="Times New Roman" w:hAnsi="Times New Roman" w:cs="Times New Roman"/>
          <w:sz w:val="24"/>
          <w:szCs w:val="24"/>
        </w:rPr>
      </w:pPr>
    </w:p>
    <w:p w14:paraId="2CFC290E" w14:textId="77777777" w:rsidR="00683F5E" w:rsidRPr="00225402" w:rsidRDefault="00683F5E" w:rsidP="00683F5E">
      <w:pPr>
        <w:spacing w:after="0" w:line="480" w:lineRule="auto"/>
        <w:rPr>
          <w:rFonts w:ascii="Times New Roman" w:hAnsi="Times New Roman" w:cs="Times New Roman"/>
          <w:sz w:val="24"/>
          <w:szCs w:val="24"/>
        </w:rPr>
      </w:pPr>
    </w:p>
    <w:p w14:paraId="60BFC857" w14:textId="77777777" w:rsidR="00683F5E" w:rsidRPr="00225402" w:rsidRDefault="00683F5E" w:rsidP="00683F5E">
      <w:pPr>
        <w:spacing w:after="0" w:line="480" w:lineRule="auto"/>
        <w:rPr>
          <w:rFonts w:ascii="Times New Roman" w:hAnsi="Times New Roman" w:cs="Times New Roman"/>
          <w:sz w:val="24"/>
          <w:szCs w:val="24"/>
        </w:rPr>
      </w:pPr>
    </w:p>
    <w:p w14:paraId="0A8EDAA1" w14:textId="77777777" w:rsidR="00B817A1" w:rsidRDefault="00B817A1"/>
    <w:sectPr w:rsidR="00B817A1" w:rsidSect="00683F5E">
      <w:headerReference w:type="default" r:id="rId6"/>
      <w:footerReference w:type="first" r:id="rId7"/>
      <w:type w:val="continuous"/>
      <w:pgSz w:w="11907" w:h="16840" w:code="9"/>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F570" w14:textId="77777777" w:rsidR="00683F5E" w:rsidRPr="000647E4" w:rsidRDefault="00683F5E" w:rsidP="000647E4">
    <w:pPr>
      <w:pStyle w:val="Footer"/>
      <w:jc w:val="center"/>
      <w:rPr>
        <w:rFonts w:ascii="Times New Roman" w:hAnsi="Times New Roman" w:cs="Times New Roman"/>
        <w:sz w:val="24"/>
        <w:szCs w:val="24"/>
      </w:rPr>
    </w:pPr>
    <w:r w:rsidRPr="000647E4">
      <w:rPr>
        <w:rFonts w:ascii="Times New Roman" w:hAnsi="Times New Roman" w:cs="Times New Roman"/>
        <w:sz w:val="24"/>
        <w:szCs w:val="24"/>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8BAC" w14:textId="77777777" w:rsidR="00683F5E" w:rsidRPr="000647E4" w:rsidRDefault="00683F5E">
    <w:pPr>
      <w:pStyle w:val="Header"/>
      <w:jc w:val="right"/>
      <w:rPr>
        <w:rFonts w:ascii="Times New Roman" w:hAnsi="Times New Roman" w:cs="Times New Roman"/>
        <w:sz w:val="24"/>
        <w:szCs w:val="24"/>
      </w:rPr>
    </w:pPr>
    <w:r w:rsidRPr="000647E4">
      <w:rPr>
        <w:rFonts w:ascii="Times New Roman" w:hAnsi="Times New Roman" w:cs="Times New Roman"/>
        <w:sz w:val="24"/>
        <w:szCs w:val="24"/>
      </w:rPr>
      <w:fldChar w:fldCharType="begin"/>
    </w:r>
    <w:r w:rsidRPr="000647E4">
      <w:rPr>
        <w:rFonts w:ascii="Times New Roman" w:hAnsi="Times New Roman" w:cs="Times New Roman"/>
        <w:sz w:val="24"/>
        <w:szCs w:val="24"/>
      </w:rPr>
      <w:instrText xml:space="preserve"> PAGE   \* MERGEFORMAT </w:instrText>
    </w:r>
    <w:r w:rsidRPr="000647E4">
      <w:rPr>
        <w:rFonts w:ascii="Times New Roman" w:hAnsi="Times New Roman" w:cs="Times New Roman"/>
        <w:sz w:val="24"/>
        <w:szCs w:val="24"/>
      </w:rPr>
      <w:fldChar w:fldCharType="separate"/>
    </w:r>
    <w:r>
      <w:rPr>
        <w:rFonts w:ascii="Times New Roman" w:hAnsi="Times New Roman" w:cs="Times New Roman"/>
        <w:noProof/>
        <w:sz w:val="24"/>
        <w:szCs w:val="24"/>
      </w:rPr>
      <w:t>43</w:t>
    </w:r>
    <w:r w:rsidRPr="000647E4">
      <w:rPr>
        <w:rFonts w:ascii="Times New Roman" w:hAnsi="Times New Roman" w:cs="Times New Roman"/>
        <w:sz w:val="24"/>
        <w:szCs w:val="24"/>
      </w:rPr>
      <w:fldChar w:fldCharType="end"/>
    </w:r>
  </w:p>
  <w:p w14:paraId="107C05B3" w14:textId="77777777" w:rsidR="00683F5E" w:rsidRPr="000647E4" w:rsidRDefault="00683F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55FB"/>
    <w:multiLevelType w:val="multilevel"/>
    <w:tmpl w:val="AED849F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30438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5E"/>
    <w:rsid w:val="00092FEF"/>
    <w:rsid w:val="00507CB0"/>
    <w:rsid w:val="005C6BFF"/>
    <w:rsid w:val="00683F5E"/>
    <w:rsid w:val="008E4A1F"/>
    <w:rsid w:val="0096045F"/>
    <w:rsid w:val="00AF7340"/>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697E5"/>
  <w15:chartTrackingRefBased/>
  <w15:docId w15:val="{996B7F0F-1215-44ED-8589-29B15333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F5E"/>
    <w:pPr>
      <w:spacing w:after="200" w:line="276" w:lineRule="auto"/>
    </w:pPr>
    <w:rPr>
      <w:rFonts w:ascii="Calibri" w:eastAsia="Times New Roman" w:hAnsi="Calibri" w:cs="Calibri"/>
      <w:kern w:val="0"/>
      <w:lang w:val="en-US"/>
      <w14:ligatures w14:val="none"/>
    </w:rPr>
  </w:style>
  <w:style w:type="paragraph" w:styleId="Heading1">
    <w:name w:val="heading 1"/>
    <w:basedOn w:val="Normal"/>
    <w:next w:val="Normal"/>
    <w:link w:val="Heading1Char"/>
    <w:uiPriority w:val="9"/>
    <w:qFormat/>
    <w:rsid w:val="00683F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3F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3F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3F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3F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3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F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3F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3F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3F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3F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3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F5E"/>
    <w:rPr>
      <w:rFonts w:eastAsiaTheme="majorEastAsia" w:cstheme="majorBidi"/>
      <w:color w:val="272727" w:themeColor="text1" w:themeTint="D8"/>
    </w:rPr>
  </w:style>
  <w:style w:type="paragraph" w:styleId="Title">
    <w:name w:val="Title"/>
    <w:basedOn w:val="Normal"/>
    <w:next w:val="Normal"/>
    <w:link w:val="TitleChar"/>
    <w:uiPriority w:val="10"/>
    <w:qFormat/>
    <w:rsid w:val="00683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F5E"/>
    <w:pPr>
      <w:spacing w:before="160"/>
      <w:jc w:val="center"/>
    </w:pPr>
    <w:rPr>
      <w:i/>
      <w:iCs/>
      <w:color w:val="404040" w:themeColor="text1" w:themeTint="BF"/>
    </w:rPr>
  </w:style>
  <w:style w:type="character" w:customStyle="1" w:styleId="QuoteChar">
    <w:name w:val="Quote Char"/>
    <w:basedOn w:val="DefaultParagraphFont"/>
    <w:link w:val="Quote"/>
    <w:uiPriority w:val="29"/>
    <w:rsid w:val="00683F5E"/>
    <w:rPr>
      <w:i/>
      <w:iCs/>
      <w:color w:val="404040" w:themeColor="text1" w:themeTint="BF"/>
    </w:rPr>
  </w:style>
  <w:style w:type="paragraph" w:styleId="ListParagraph">
    <w:name w:val="List Paragraph"/>
    <w:basedOn w:val="Normal"/>
    <w:uiPriority w:val="34"/>
    <w:qFormat/>
    <w:rsid w:val="00683F5E"/>
    <w:pPr>
      <w:ind w:left="720"/>
      <w:contextualSpacing/>
    </w:pPr>
  </w:style>
  <w:style w:type="character" w:styleId="IntenseEmphasis">
    <w:name w:val="Intense Emphasis"/>
    <w:basedOn w:val="DefaultParagraphFont"/>
    <w:uiPriority w:val="21"/>
    <w:qFormat/>
    <w:rsid w:val="00683F5E"/>
    <w:rPr>
      <w:i/>
      <w:iCs/>
      <w:color w:val="2F5496" w:themeColor="accent1" w:themeShade="BF"/>
    </w:rPr>
  </w:style>
  <w:style w:type="paragraph" w:styleId="IntenseQuote">
    <w:name w:val="Intense Quote"/>
    <w:basedOn w:val="Normal"/>
    <w:next w:val="Normal"/>
    <w:link w:val="IntenseQuoteChar"/>
    <w:uiPriority w:val="30"/>
    <w:qFormat/>
    <w:rsid w:val="00683F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3F5E"/>
    <w:rPr>
      <w:i/>
      <w:iCs/>
      <w:color w:val="2F5496" w:themeColor="accent1" w:themeShade="BF"/>
    </w:rPr>
  </w:style>
  <w:style w:type="character" w:styleId="IntenseReference">
    <w:name w:val="Intense Reference"/>
    <w:basedOn w:val="DefaultParagraphFont"/>
    <w:uiPriority w:val="32"/>
    <w:qFormat/>
    <w:rsid w:val="00683F5E"/>
    <w:rPr>
      <w:b/>
      <w:bCs/>
      <w:smallCaps/>
      <w:color w:val="2F5496" w:themeColor="accent1" w:themeShade="BF"/>
      <w:spacing w:val="5"/>
    </w:rPr>
  </w:style>
  <w:style w:type="paragraph" w:styleId="Header">
    <w:name w:val="header"/>
    <w:basedOn w:val="Normal"/>
    <w:link w:val="HeaderChar"/>
    <w:uiPriority w:val="99"/>
    <w:rsid w:val="00683F5E"/>
    <w:pPr>
      <w:tabs>
        <w:tab w:val="center" w:pos="4703"/>
        <w:tab w:val="right" w:pos="9406"/>
      </w:tabs>
      <w:spacing w:after="0" w:line="240" w:lineRule="auto"/>
    </w:pPr>
  </w:style>
  <w:style w:type="character" w:customStyle="1" w:styleId="HeaderChar">
    <w:name w:val="Header Char"/>
    <w:basedOn w:val="DefaultParagraphFont"/>
    <w:link w:val="Header"/>
    <w:uiPriority w:val="99"/>
    <w:rsid w:val="00683F5E"/>
    <w:rPr>
      <w:rFonts w:ascii="Calibri" w:eastAsia="Times New Roman" w:hAnsi="Calibri" w:cs="Calibri"/>
      <w:kern w:val="0"/>
      <w:lang w:val="en-US"/>
      <w14:ligatures w14:val="none"/>
    </w:rPr>
  </w:style>
  <w:style w:type="paragraph" w:styleId="Footer">
    <w:name w:val="footer"/>
    <w:basedOn w:val="Normal"/>
    <w:link w:val="FooterChar"/>
    <w:uiPriority w:val="99"/>
    <w:semiHidden/>
    <w:rsid w:val="00683F5E"/>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683F5E"/>
    <w:rPr>
      <w:rFonts w:ascii="Calibri" w:eastAsia="Times New Roman" w:hAnsi="Calibri" w:cs="Calibri"/>
      <w:kern w:val="0"/>
      <w:lang w:val="en-US"/>
      <w14:ligatures w14:val="none"/>
    </w:rPr>
  </w:style>
  <w:style w:type="character" w:styleId="Hyperlink">
    <w:name w:val="Hyperlink"/>
    <w:basedOn w:val="DefaultParagraphFont"/>
    <w:uiPriority w:val="99"/>
    <w:unhideWhenUsed/>
    <w:rsid w:val="00683F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infred.org/thinkers/gardne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2026-07-11T02:54:00Z</dcterms:created>
  <dcterms:modified xsi:type="dcterms:W3CDTF">2026-07-11T02:55:00Z</dcterms:modified>
</cp:coreProperties>
</file>