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45CCC" w14:textId="77777777" w:rsidR="00BF4D1C" w:rsidRDefault="00BF4D1C" w:rsidP="00BF4D1C">
      <w:pPr>
        <w:spacing w:after="445" w:line="265" w:lineRule="auto"/>
        <w:ind w:left="14" w:right="577"/>
        <w:jc w:val="center"/>
      </w:pPr>
      <w:r>
        <w:rPr>
          <w:rFonts w:ascii="Times New Roman" w:eastAsia="Times New Roman" w:hAnsi="Times New Roman" w:cs="Times New Roman"/>
          <w:b/>
        </w:rPr>
        <w:t>CHAPTER V</w:t>
      </w:r>
    </w:p>
    <w:p w14:paraId="25F8BDE0" w14:textId="77777777" w:rsidR="00BF4D1C" w:rsidRDefault="00BF4D1C" w:rsidP="00BF4D1C">
      <w:pPr>
        <w:spacing w:after="1191" w:line="265" w:lineRule="auto"/>
        <w:ind w:left="14" w:right="581"/>
        <w:jc w:val="center"/>
      </w:pPr>
      <w:r>
        <w:rPr>
          <w:rFonts w:ascii="Times New Roman" w:eastAsia="Times New Roman" w:hAnsi="Times New Roman" w:cs="Times New Roman"/>
          <w:b/>
        </w:rPr>
        <w:t>CONCLUSIONS AND SUGGESTIONS</w:t>
      </w:r>
    </w:p>
    <w:p w14:paraId="529903F4" w14:textId="77777777" w:rsidR="00BF4D1C" w:rsidRDefault="00BF4D1C" w:rsidP="00BF4D1C">
      <w:pPr>
        <w:spacing w:after="557" w:line="476" w:lineRule="auto"/>
        <w:ind w:left="11" w:right="577" w:firstLine="994"/>
      </w:pPr>
      <w:r>
        <w:t>In the previous chapter, the writer has explained and discussed the research topic to find out the impact of British popular songs on students’ pronunciation ability. In this chapter, it consists of the conclusions in accordance with the research problems and suggestions for the further research of the study.</w:t>
      </w:r>
    </w:p>
    <w:p w14:paraId="53398FB7" w14:textId="77777777" w:rsidR="00BF4D1C" w:rsidRDefault="00BF4D1C" w:rsidP="00BF4D1C">
      <w:pPr>
        <w:pStyle w:val="Heading3"/>
        <w:spacing w:after="241"/>
        <w:ind w:left="-5"/>
      </w:pPr>
      <w:r>
        <w:t>5.1 Conclusions</w:t>
      </w:r>
    </w:p>
    <w:p w14:paraId="624B44C8" w14:textId="77777777" w:rsidR="00BF4D1C" w:rsidRDefault="00BF4D1C" w:rsidP="00BF4D1C">
      <w:pPr>
        <w:spacing w:after="244"/>
        <w:ind w:left="1001" w:right="2"/>
      </w:pPr>
      <w:r>
        <w:t>According to the research the writer has concluded:</w:t>
      </w:r>
    </w:p>
    <w:p w14:paraId="7C9A9CAC" w14:textId="77777777" w:rsidR="00BF4D1C" w:rsidRDefault="00BF4D1C" w:rsidP="00BF4D1C">
      <w:pPr>
        <w:spacing w:line="476" w:lineRule="auto"/>
        <w:ind w:left="11" w:right="575" w:firstLine="991"/>
      </w:pPr>
      <w:r>
        <w:t>There are several impacts of listening and singing British popular songs habits on students’ pronunciation. The result of the research shows that the students who had the habit in listening and singing British popular songs got the better score than the students who did not have the habit in listening and singing British popular songs. Listening to music or songs can train the students’ listening ability and improve their moods and motivation. Listening music can also improve the cognitive skill. In addition, singing can train the students in reading and pronouncing the words that were written in the lyric of songs. Furthermore, British popular songs not only can improve moods and motivation especially in learning English, but also can train the students in reading and pronouncing</w:t>
      </w:r>
    </w:p>
    <w:p w14:paraId="52796187" w14:textId="77777777" w:rsidR="00BF4D1C" w:rsidRDefault="00BF4D1C" w:rsidP="00BF4D1C">
      <w:pPr>
        <w:spacing w:after="202" w:line="478" w:lineRule="auto"/>
        <w:ind w:left="21" w:right="2"/>
      </w:pPr>
      <w:r>
        <w:t>English words by imitating the voice of singers. Besides, improving students’ moods and motivation can resolve the students who have problem in terms of lack of motivation.</w:t>
      </w:r>
    </w:p>
    <w:p w14:paraId="159F5961" w14:textId="77777777" w:rsidR="00BF4D1C" w:rsidRDefault="00BF4D1C" w:rsidP="00BF4D1C">
      <w:pPr>
        <w:pStyle w:val="Heading3"/>
        <w:ind w:left="-5"/>
      </w:pPr>
      <w:r>
        <w:lastRenderedPageBreak/>
        <w:t>5.2 Suggestions</w:t>
      </w:r>
    </w:p>
    <w:p w14:paraId="1D348FD8" w14:textId="77777777" w:rsidR="00BF4D1C" w:rsidRDefault="00BF4D1C" w:rsidP="00BF4D1C">
      <w:pPr>
        <w:spacing w:line="476" w:lineRule="auto"/>
        <w:ind w:left="11" w:right="95" w:firstLine="720"/>
      </w:pPr>
      <w:r>
        <w:t>Relating to this topic, the writer proposes some suggestions about this topic as follows:</w:t>
      </w:r>
    </w:p>
    <w:p w14:paraId="047F0E64" w14:textId="77777777" w:rsidR="00BF4D1C" w:rsidRDefault="00BF4D1C" w:rsidP="00BF4D1C">
      <w:pPr>
        <w:numPr>
          <w:ilvl w:val="0"/>
          <w:numId w:val="1"/>
        </w:numPr>
        <w:spacing w:after="3" w:line="476" w:lineRule="auto"/>
        <w:ind w:right="573"/>
        <w:jc w:val="both"/>
      </w:pPr>
      <w:r>
        <w:t>To avoid mispronouncing English words, firstly the students have to practice more. English course can be used as the right place to improve the students’ ability in mastering English. The students can also join all events related to English in their environment to get more time in learning English especially pronunciation.</w:t>
      </w:r>
    </w:p>
    <w:p w14:paraId="1957B94B" w14:textId="77777777" w:rsidR="00BF4D1C" w:rsidRDefault="00BF4D1C" w:rsidP="00BF4D1C">
      <w:pPr>
        <w:numPr>
          <w:ilvl w:val="0"/>
          <w:numId w:val="1"/>
        </w:numPr>
        <w:spacing w:after="3" w:line="476" w:lineRule="auto"/>
        <w:ind w:right="573"/>
        <w:jc w:val="both"/>
      </w:pPr>
      <w:r>
        <w:t>As non-native native speakers, students have to increase their moods and motivation in learning English especially pronunciation. Listening and singing English songs while reading to the lyric text is a simple way to do and it can improve motivation to learn because music and songs can change the listener’s mood and increase cognitive skill. In addition, reading song’s lyric and imitating voice of singer as English native speaker is a simple way to learn how to pronounce English words correctly. Students can also do it everywhere.</w:t>
      </w:r>
    </w:p>
    <w:p w14:paraId="556C371B" w14:textId="77777777" w:rsidR="00BF4D1C" w:rsidRDefault="00BF4D1C" w:rsidP="00BF4D1C">
      <w:pPr>
        <w:numPr>
          <w:ilvl w:val="0"/>
          <w:numId w:val="1"/>
        </w:numPr>
        <w:spacing w:after="3" w:line="476" w:lineRule="auto"/>
        <w:ind w:right="573"/>
        <w:jc w:val="both"/>
      </w:pPr>
      <w:r>
        <w:t>Teachers have to teach ESL learner using the variety of techniques. Music and songs can be used as authentic material which has many advantages. It can make English learning fun.</w:t>
      </w:r>
    </w:p>
    <w:p w14:paraId="338ADDE0" w14:textId="77777777" w:rsidR="00BF4D1C" w:rsidRDefault="00BF4D1C" w:rsidP="00BF4D1C">
      <w:pPr>
        <w:spacing w:after="793" w:line="265" w:lineRule="auto"/>
        <w:ind w:left="14" w:right="581"/>
        <w:jc w:val="center"/>
      </w:pPr>
      <w:r>
        <w:rPr>
          <w:rFonts w:ascii="Times New Roman" w:eastAsia="Times New Roman" w:hAnsi="Times New Roman" w:cs="Times New Roman"/>
          <w:b/>
        </w:rPr>
        <w:t>BIBLIOGRAPHY</w:t>
      </w:r>
    </w:p>
    <w:p w14:paraId="716EB6C2" w14:textId="77777777" w:rsidR="00BF4D1C" w:rsidRDefault="00BF4D1C" w:rsidP="00BF4D1C">
      <w:pPr>
        <w:spacing w:line="476" w:lineRule="auto"/>
        <w:ind w:left="731" w:right="222" w:hanging="720"/>
      </w:pPr>
      <w:r>
        <w:t>Ager, Simon. (2010). Pronunciation and Listening Comprehension. Omnigolt Website. www.omnigolt.com. (Accessed on November 14, 2010).</w:t>
      </w:r>
    </w:p>
    <w:p w14:paraId="3F662F41" w14:textId="77777777" w:rsidR="00BF4D1C" w:rsidRDefault="00BF4D1C" w:rsidP="00BF4D1C">
      <w:pPr>
        <w:spacing w:after="0" w:line="476" w:lineRule="auto"/>
        <w:ind w:left="720" w:right="803" w:hanging="720"/>
      </w:pPr>
      <w:r>
        <w:t xml:space="preserve">Arini, Yusti. (2009). </w:t>
      </w:r>
      <w:r>
        <w:rPr>
          <w:rFonts w:ascii="Times New Roman" w:eastAsia="Times New Roman" w:hAnsi="Times New Roman" w:cs="Times New Roman"/>
          <w:i/>
        </w:rPr>
        <w:t>Masalah-masalah pelafalan pronunciation yang dihadapi pentur Bahasa Indonesia yang mempelajari Bahasa Inggris</w:t>
      </w:r>
      <w:r>
        <w:t xml:space="preserve">. </w:t>
      </w:r>
      <w:r>
        <w:rPr>
          <w:color w:val="0000FF"/>
          <w:u w:val="single" w:color="0000FF"/>
        </w:rPr>
        <w:lastRenderedPageBreak/>
        <w:t>http://yustiarini.blogspot.com/2009/08/masalah-masalah-pelafalanpronunciation.html</w:t>
      </w:r>
      <w:r>
        <w:t>. (Accesed on September 20, 2013).</w:t>
      </w:r>
    </w:p>
    <w:p w14:paraId="4E2FB757" w14:textId="77777777" w:rsidR="00BF4D1C" w:rsidRDefault="00BF4D1C" w:rsidP="00BF4D1C">
      <w:pPr>
        <w:spacing w:line="476" w:lineRule="auto"/>
        <w:ind w:left="715" w:right="486" w:hanging="730"/>
      </w:pPr>
      <w:r>
        <w:t xml:space="preserve">Bacon, S., &amp; Finneman, M. (1990). </w:t>
      </w:r>
      <w:r>
        <w:rPr>
          <w:rFonts w:ascii="Times New Roman" w:eastAsia="Times New Roman" w:hAnsi="Times New Roman" w:cs="Times New Roman"/>
          <w:i/>
        </w:rPr>
        <w:t>A study of attitudes, motives, and strategies of university foreign language students and their disposition to authentic oral and written input</w:t>
      </w:r>
      <w:r>
        <w:t>. Modern Language Journal, 74(4), 459-73.</w:t>
      </w:r>
    </w:p>
    <w:p w14:paraId="17995F92" w14:textId="77777777" w:rsidR="00BF4D1C" w:rsidRDefault="00BF4D1C" w:rsidP="00BF4D1C">
      <w:pPr>
        <w:spacing w:after="0" w:line="476" w:lineRule="auto"/>
        <w:ind w:right="260"/>
        <w:jc w:val="center"/>
      </w:pPr>
      <w:r>
        <w:t xml:space="preserve">Brown, H. Douglas. (2001). </w:t>
      </w:r>
      <w:r>
        <w:rPr>
          <w:rFonts w:ascii="Times New Roman" w:eastAsia="Times New Roman" w:hAnsi="Times New Roman" w:cs="Times New Roman"/>
          <w:i/>
        </w:rPr>
        <w:t xml:space="preserve">“Teaching by Principle: An Interactive Approach to Language Pedagogy (second ed.). </w:t>
      </w:r>
      <w:r>
        <w:t>San Francisco: State University.</w:t>
      </w:r>
    </w:p>
    <w:p w14:paraId="71F42B25" w14:textId="77777777" w:rsidR="00BF4D1C" w:rsidRDefault="00BF4D1C" w:rsidP="00BF4D1C">
      <w:pPr>
        <w:spacing w:after="244"/>
        <w:ind w:left="21" w:right="2"/>
      </w:pPr>
      <w:r>
        <w:t xml:space="preserve">Clarke, Sue. 2008. </w:t>
      </w:r>
      <w:r>
        <w:rPr>
          <w:rFonts w:ascii="Times New Roman" w:eastAsia="Times New Roman" w:hAnsi="Times New Roman" w:cs="Times New Roman"/>
          <w:i/>
        </w:rPr>
        <w:t>Using Songs</w:t>
      </w:r>
      <w:r>
        <w:t>.  British Council Web site.</w:t>
      </w:r>
    </w:p>
    <w:p w14:paraId="3F2812BE" w14:textId="77777777" w:rsidR="00BF4D1C" w:rsidRDefault="00BF4D1C" w:rsidP="00BF4D1C">
      <w:pPr>
        <w:spacing w:after="0" w:line="476" w:lineRule="auto"/>
        <w:ind w:left="715" w:right="553"/>
      </w:pPr>
      <w:r>
        <w:rPr>
          <w:color w:val="0000FF"/>
          <w:u w:val="single" w:color="0000FF"/>
        </w:rPr>
        <w:t>http://www.teachingenglish.org.uk/try.teaching-kids/using-traditionalsongs</w:t>
      </w:r>
      <w:r>
        <w:t>. (accessed on November 14, 2010).</w:t>
      </w:r>
    </w:p>
    <w:p w14:paraId="7F63D6DD" w14:textId="77777777" w:rsidR="00BF4D1C" w:rsidRDefault="00BF4D1C" w:rsidP="00BF4D1C">
      <w:pPr>
        <w:spacing w:line="476" w:lineRule="auto"/>
        <w:ind w:left="715" w:right="486" w:hanging="730"/>
      </w:pPr>
      <w:r>
        <w:t xml:space="preserve">Coromina, Irene. S. (1993). </w:t>
      </w:r>
      <w:r>
        <w:rPr>
          <w:rFonts w:ascii="Times New Roman" w:eastAsia="Times New Roman" w:hAnsi="Times New Roman" w:cs="Times New Roman"/>
          <w:i/>
        </w:rPr>
        <w:t>An original approach to the teaching of songs in classrooms</w:t>
      </w:r>
      <w:r>
        <w:t>.  Forum Journal.</w:t>
      </w:r>
    </w:p>
    <w:p w14:paraId="3436E64E" w14:textId="77777777" w:rsidR="00BF4D1C" w:rsidRDefault="00BF4D1C" w:rsidP="00BF4D1C">
      <w:pPr>
        <w:spacing w:after="0" w:line="476" w:lineRule="auto"/>
        <w:ind w:left="715" w:right="553"/>
      </w:pPr>
      <w:r>
        <w:rPr>
          <w:color w:val="0000FF"/>
          <w:u w:val="single" w:color="0000FF"/>
        </w:rPr>
        <w:t>http://eca.state.gov/forum/vols/vol31/no3/p27.htm</w:t>
      </w:r>
      <w:r>
        <w:t>. (Accessed on September 5, 2013).</w:t>
      </w:r>
    </w:p>
    <w:p w14:paraId="392E084A" w14:textId="77777777" w:rsidR="00BF4D1C" w:rsidRDefault="00BF4D1C" w:rsidP="00BF4D1C">
      <w:pPr>
        <w:spacing w:line="476" w:lineRule="auto"/>
        <w:ind w:left="715" w:right="486" w:hanging="730"/>
      </w:pPr>
      <w:r>
        <w:t xml:space="preserve">Dörnyei, Zoltán. (2003). </w:t>
      </w:r>
      <w:r>
        <w:rPr>
          <w:rFonts w:ascii="Times New Roman" w:eastAsia="Times New Roman" w:hAnsi="Times New Roman" w:cs="Times New Roman"/>
          <w:i/>
        </w:rPr>
        <w:t>Questionnaires in Second Language Research: Construction, Administration, and Processing</w:t>
      </w:r>
      <w:r>
        <w:t>. Routledge: Taylor &amp; Francis.</w:t>
      </w:r>
    </w:p>
    <w:p w14:paraId="3600E370" w14:textId="77777777" w:rsidR="00BF4D1C" w:rsidRDefault="00BF4D1C" w:rsidP="00BF4D1C">
      <w:pPr>
        <w:spacing w:after="0" w:line="476" w:lineRule="auto"/>
        <w:ind w:left="715" w:right="161" w:hanging="730"/>
      </w:pPr>
      <w:r>
        <w:t xml:space="preserve">Farrug, Diane. (2008). </w:t>
      </w:r>
      <w:r>
        <w:rPr>
          <w:rFonts w:ascii="Times New Roman" w:eastAsia="Times New Roman" w:hAnsi="Times New Roman" w:cs="Times New Roman"/>
          <w:i/>
        </w:rPr>
        <w:t>How Music Helps Language Learning</w:t>
      </w:r>
      <w:r>
        <w:t xml:space="preserve">. Language study Website. </w:t>
      </w:r>
      <w:r>
        <w:rPr>
          <w:color w:val="0000FF"/>
          <w:u w:val="single" w:color="0000FF"/>
        </w:rPr>
        <w:t>http://languagestudy.suite101.com/article.cfm/why_use_music_to_learn_la nguage</w:t>
      </w:r>
      <w:r>
        <w:t>. (Accessed on August 28, 2013)</w:t>
      </w:r>
    </w:p>
    <w:p w14:paraId="5B221062" w14:textId="77777777" w:rsidR="00BF4D1C" w:rsidRDefault="00BF4D1C" w:rsidP="00BF4D1C">
      <w:pPr>
        <w:spacing w:after="0" w:line="476" w:lineRule="auto"/>
        <w:ind w:left="715" w:right="161" w:hanging="730"/>
      </w:pPr>
      <w:r>
        <w:t>Fraser, H. (2000)</w:t>
      </w:r>
      <w:r>
        <w:rPr>
          <w:rFonts w:ascii="Times New Roman" w:eastAsia="Times New Roman" w:hAnsi="Times New Roman" w:cs="Times New Roman"/>
          <w:i/>
        </w:rPr>
        <w:t>. Coordinating improvements in pronunciation teaching for adult learners of English as a second language</w:t>
      </w:r>
      <w:r>
        <w:t>. Canberrra: Department of Education, Training and Youth Affairs (Australian National Training Authority Adult Literacy National Project).</w:t>
      </w:r>
    </w:p>
    <w:p w14:paraId="44DB717E" w14:textId="77777777" w:rsidR="00BF4D1C" w:rsidRDefault="00BF4D1C" w:rsidP="00BF4D1C">
      <w:pPr>
        <w:spacing w:after="0" w:line="476" w:lineRule="auto"/>
        <w:ind w:left="715" w:right="161" w:hanging="730"/>
      </w:pPr>
      <w:r>
        <w:lastRenderedPageBreak/>
        <w:t xml:space="preserve">Fraser, H. (2001). </w:t>
      </w:r>
      <w:r>
        <w:rPr>
          <w:rFonts w:ascii="Times New Roman" w:eastAsia="Times New Roman" w:hAnsi="Times New Roman" w:cs="Times New Roman"/>
          <w:i/>
        </w:rPr>
        <w:t xml:space="preserve">Teaching Pronunciation: A handbook for teachers and trainers. </w:t>
      </w:r>
      <w:r>
        <w:t>New South Wales: Department of Education Training and Youth Affairs (DETYA).</w:t>
      </w:r>
    </w:p>
    <w:p w14:paraId="319DCC36" w14:textId="77777777" w:rsidR="00BF4D1C" w:rsidRDefault="00BF4D1C" w:rsidP="00BF4D1C">
      <w:pPr>
        <w:spacing w:after="252" w:line="259" w:lineRule="auto"/>
        <w:ind w:left="-15" w:right="486"/>
      </w:pPr>
      <w:r>
        <w:t xml:space="preserve">Gilbert, Judy B. (2005). </w:t>
      </w:r>
      <w:r>
        <w:rPr>
          <w:rFonts w:ascii="Times New Roman" w:eastAsia="Times New Roman" w:hAnsi="Times New Roman" w:cs="Times New Roman"/>
          <w:i/>
        </w:rPr>
        <w:t>Teaching Pronunciation Using the Prosody Pyramid.</w:t>
      </w:r>
    </w:p>
    <w:p w14:paraId="0DAFFA81" w14:textId="77777777" w:rsidR="00BF4D1C" w:rsidRDefault="00BF4D1C" w:rsidP="00BF4D1C">
      <w:pPr>
        <w:spacing w:after="244"/>
        <w:ind w:left="730" w:right="2"/>
      </w:pPr>
      <w:r>
        <w:t>Cambridge:  Cambridge University Press.</w:t>
      </w:r>
    </w:p>
    <w:p w14:paraId="3329D3E5" w14:textId="77777777" w:rsidR="00BF4D1C" w:rsidRDefault="00BF4D1C" w:rsidP="00BF4D1C">
      <w:pPr>
        <w:spacing w:line="476" w:lineRule="auto"/>
        <w:ind w:left="731" w:right="416" w:hanging="720"/>
      </w:pPr>
      <w:r>
        <w:t>Guariento, W., and Morley., (2001).</w:t>
      </w:r>
      <w:r>
        <w:rPr>
          <w:rFonts w:ascii="Times New Roman" w:eastAsia="Times New Roman" w:hAnsi="Times New Roman" w:cs="Times New Roman"/>
          <w:i/>
        </w:rPr>
        <w:t>Text and task authenticity in the EFL classroom</w:t>
      </w:r>
      <w:r>
        <w:t>. ELT Journal, 55 (4), 347 - 353.</w:t>
      </w:r>
    </w:p>
    <w:p w14:paraId="66B2D866" w14:textId="77777777" w:rsidR="00BF4D1C" w:rsidRDefault="00BF4D1C" w:rsidP="00BF4D1C">
      <w:pPr>
        <w:spacing w:line="476" w:lineRule="auto"/>
        <w:ind w:left="731" w:right="82" w:hanging="720"/>
      </w:pPr>
      <w:r>
        <w:t xml:space="preserve">Harmer, Jeremy. (2001). </w:t>
      </w:r>
      <w:r>
        <w:rPr>
          <w:rFonts w:ascii="Times New Roman" w:eastAsia="Times New Roman" w:hAnsi="Times New Roman" w:cs="Times New Roman"/>
          <w:i/>
        </w:rPr>
        <w:t>The Practice of English Language Teaching</w:t>
      </w:r>
      <w:r>
        <w:t>. Eidenburgh Gate: Pearson Education Ltd.</w:t>
      </w:r>
    </w:p>
    <w:p w14:paraId="7624A395" w14:textId="77777777" w:rsidR="00BF4D1C" w:rsidRDefault="00BF4D1C" w:rsidP="00BF4D1C">
      <w:pPr>
        <w:spacing w:line="476" w:lineRule="auto"/>
        <w:ind w:left="731" w:right="2" w:hanging="720"/>
      </w:pPr>
      <w:r>
        <w:t xml:space="preserve">Hismanoglu, M. (2006). </w:t>
      </w:r>
      <w:r>
        <w:rPr>
          <w:rFonts w:ascii="Times New Roman" w:eastAsia="Times New Roman" w:hAnsi="Times New Roman" w:cs="Times New Roman"/>
          <w:i/>
        </w:rPr>
        <w:t>Current Perspectives on Pronunciation Learning and Teaching</w:t>
      </w:r>
      <w:r>
        <w:t>. Journal of Language and Linguistic Studies, 2(1).</w:t>
      </w:r>
    </w:p>
    <w:p w14:paraId="76A485DC" w14:textId="77777777" w:rsidR="00BF4D1C" w:rsidRDefault="00BF4D1C" w:rsidP="00BF4D1C">
      <w:pPr>
        <w:spacing w:line="476" w:lineRule="auto"/>
        <w:ind w:left="731" w:right="2" w:hanging="720"/>
      </w:pPr>
      <w:r>
        <w:t xml:space="preserve">Jones, Daniel. (1975). </w:t>
      </w:r>
      <w:r>
        <w:rPr>
          <w:rFonts w:ascii="Times New Roman" w:eastAsia="Times New Roman" w:hAnsi="Times New Roman" w:cs="Times New Roman"/>
          <w:i/>
        </w:rPr>
        <w:t>An Outline of English Phonetics</w:t>
      </w:r>
      <w:r>
        <w:t>. Cambridge:  Cambridge University Press.</w:t>
      </w:r>
    </w:p>
    <w:p w14:paraId="20B03725" w14:textId="77777777" w:rsidR="00BF4D1C" w:rsidRDefault="00BF4D1C" w:rsidP="00BF4D1C">
      <w:pPr>
        <w:spacing w:after="0" w:line="476" w:lineRule="auto"/>
        <w:ind w:left="720" w:right="553" w:hanging="720"/>
      </w:pPr>
      <w:r>
        <w:t xml:space="preserve">Keating, David.  (2007). </w:t>
      </w:r>
      <w:r>
        <w:rPr>
          <w:rFonts w:ascii="Times New Roman" w:eastAsia="Times New Roman" w:hAnsi="Times New Roman" w:cs="Times New Roman"/>
          <w:i/>
        </w:rPr>
        <w:t>Problems with Learning English Commonly Experienced by Indonesian Students</w:t>
      </w:r>
      <w:r>
        <w:t xml:space="preserve">. Article base website. </w:t>
      </w:r>
      <w:r>
        <w:rPr>
          <w:color w:val="0000FF"/>
          <w:u w:val="single" w:color="0000FF"/>
        </w:rPr>
        <w:t>http://www.articlesbase.com/languages-articles/problems-with-learningenglish-commonly-experienced-by-indonesian-students-216770.html</w:t>
      </w:r>
      <w:r>
        <w:t>.</w:t>
      </w:r>
    </w:p>
    <w:p w14:paraId="23404169" w14:textId="77777777" w:rsidR="00BF4D1C" w:rsidRDefault="00BF4D1C" w:rsidP="00BF4D1C">
      <w:pPr>
        <w:spacing w:after="246"/>
        <w:ind w:left="730" w:right="2"/>
      </w:pPr>
      <w:r>
        <w:t>(Accessed on August 28, 2013).</w:t>
      </w:r>
    </w:p>
    <w:p w14:paraId="731A311C" w14:textId="77777777" w:rsidR="00BF4D1C" w:rsidRDefault="00BF4D1C" w:rsidP="00BF4D1C">
      <w:pPr>
        <w:spacing w:after="208"/>
        <w:ind w:left="21" w:right="2"/>
      </w:pPr>
      <w:r>
        <w:t xml:space="preserve">Kenworthy, J. (1987). </w:t>
      </w:r>
      <w:r>
        <w:rPr>
          <w:rFonts w:ascii="Times New Roman" w:eastAsia="Times New Roman" w:hAnsi="Times New Roman" w:cs="Times New Roman"/>
          <w:i/>
        </w:rPr>
        <w:t>Teaching English Pronunciation</w:t>
      </w:r>
      <w:r>
        <w:t>. Harlow: Longman.</w:t>
      </w:r>
    </w:p>
    <w:p w14:paraId="4EDAE274" w14:textId="77777777" w:rsidR="00BF4D1C" w:rsidRDefault="00BF4D1C" w:rsidP="00BF4D1C">
      <w:pPr>
        <w:spacing w:after="0" w:line="476" w:lineRule="auto"/>
        <w:ind w:left="715" w:right="161" w:hanging="730"/>
      </w:pPr>
      <w:r>
        <w:t xml:space="preserve">Kilickaya, Ferit. (2004). </w:t>
      </w:r>
      <w:r>
        <w:rPr>
          <w:rFonts w:ascii="Times New Roman" w:eastAsia="Times New Roman" w:hAnsi="Times New Roman" w:cs="Times New Roman"/>
          <w:i/>
        </w:rPr>
        <w:t>Authentic Materials and Cultural Content in EFL Classrooms</w:t>
      </w:r>
      <w:r>
        <w:t xml:space="preserve">. The Internet TESL Journal Vol. X, No.7. </w:t>
      </w:r>
      <w:r>
        <w:rPr>
          <w:color w:val="0000FF"/>
          <w:u w:val="single" w:color="0000FF"/>
        </w:rPr>
        <w:t>http://iteslj.org/Techniques/Kilickaya-AutenticMaterial.html</w:t>
      </w:r>
      <w:r>
        <w:t>. (Accessed on August 28, 2013).</w:t>
      </w:r>
    </w:p>
    <w:p w14:paraId="3E2E498B" w14:textId="77777777" w:rsidR="00BF4D1C" w:rsidRDefault="00BF4D1C" w:rsidP="00BF4D1C">
      <w:pPr>
        <w:spacing w:line="476" w:lineRule="auto"/>
        <w:ind w:left="731" w:right="251" w:hanging="720"/>
      </w:pPr>
      <w:r>
        <w:t xml:space="preserve">Lems, Kristin. (2001). </w:t>
      </w:r>
      <w:r>
        <w:rPr>
          <w:rFonts w:ascii="Times New Roman" w:eastAsia="Times New Roman" w:hAnsi="Times New Roman" w:cs="Times New Roman"/>
          <w:i/>
        </w:rPr>
        <w:t>Using Music in the Adult ESL Classroom</w:t>
      </w:r>
      <w:r>
        <w:t>. Findarticles Website.</w:t>
      </w:r>
    </w:p>
    <w:p w14:paraId="10C82554" w14:textId="77777777" w:rsidR="00BF4D1C" w:rsidRDefault="00BF4D1C" w:rsidP="00BF4D1C">
      <w:pPr>
        <w:spacing w:after="252" w:line="259" w:lineRule="auto"/>
        <w:ind w:left="715" w:right="553"/>
      </w:pPr>
      <w:r>
        <w:rPr>
          <w:color w:val="0000FF"/>
          <w:u w:val="single" w:color="0000FF"/>
        </w:rPr>
        <w:t>http://findarticles.com/p/articles/mi_pric/is_200112/ai_3777435717/</w:t>
      </w:r>
      <w:r>
        <w:t>.</w:t>
      </w:r>
    </w:p>
    <w:p w14:paraId="694CB419" w14:textId="77777777" w:rsidR="00BF4D1C" w:rsidRDefault="00BF4D1C" w:rsidP="00BF4D1C">
      <w:pPr>
        <w:spacing w:after="244"/>
        <w:ind w:left="730" w:right="2"/>
      </w:pPr>
      <w:r>
        <w:lastRenderedPageBreak/>
        <w:t>(Accessed on August 28, 2013).</w:t>
      </w:r>
    </w:p>
    <w:p w14:paraId="3EA5FFD8" w14:textId="77777777" w:rsidR="00BF4D1C" w:rsidRDefault="00BF4D1C" w:rsidP="00BF4D1C">
      <w:pPr>
        <w:spacing w:after="252" w:line="259" w:lineRule="auto"/>
        <w:ind w:left="-15" w:right="486"/>
      </w:pPr>
      <w:r>
        <w:t xml:space="preserve">Lewis, M. &amp; Hill, J. (1990). </w:t>
      </w:r>
      <w:r>
        <w:rPr>
          <w:rFonts w:ascii="Times New Roman" w:eastAsia="Times New Roman" w:hAnsi="Times New Roman" w:cs="Times New Roman"/>
          <w:i/>
        </w:rPr>
        <w:t>Practical Techniques for Language Teaching.</w:t>
      </w:r>
    </w:p>
    <w:p w14:paraId="0154D65E" w14:textId="77777777" w:rsidR="00BF4D1C" w:rsidRDefault="00BF4D1C" w:rsidP="00BF4D1C">
      <w:pPr>
        <w:spacing w:after="244"/>
        <w:ind w:left="730" w:right="2"/>
      </w:pPr>
      <w:r>
        <w:t>London: Commercial Colour Press.</w:t>
      </w:r>
    </w:p>
    <w:p w14:paraId="2EB07FE8" w14:textId="77777777" w:rsidR="00BF4D1C" w:rsidRDefault="00BF4D1C" w:rsidP="00BF4D1C">
      <w:pPr>
        <w:spacing w:line="476" w:lineRule="auto"/>
        <w:ind w:left="715" w:right="486" w:hanging="730"/>
      </w:pPr>
      <w:r>
        <w:t xml:space="preserve">Matsuta, K., (2002). </w:t>
      </w:r>
      <w:r>
        <w:rPr>
          <w:rFonts w:ascii="Times New Roman" w:eastAsia="Times New Roman" w:hAnsi="Times New Roman" w:cs="Times New Roman"/>
          <w:i/>
        </w:rPr>
        <w:t>Applications for using authentic materials in the second language classroom</w:t>
      </w:r>
      <w:r>
        <w:t xml:space="preserve">.  Asia University Cele Department Website. </w:t>
      </w:r>
      <w:r>
        <w:rPr>
          <w:color w:val="0000FF"/>
          <w:u w:val="single" w:color="0000FF"/>
        </w:rPr>
        <w:t>http://www.asia-u.ac.jp/english/cele/articles/MatsutaAuthentic_Mat.htm</w:t>
      </w:r>
      <w:r>
        <w:t>.</w:t>
      </w:r>
    </w:p>
    <w:p w14:paraId="4427C41E" w14:textId="77777777" w:rsidR="00BF4D1C" w:rsidRDefault="00BF4D1C" w:rsidP="00BF4D1C">
      <w:pPr>
        <w:spacing w:after="244"/>
        <w:ind w:left="730" w:right="2"/>
      </w:pPr>
      <w:r>
        <w:t>(Accessed on August 28, 2013).</w:t>
      </w:r>
    </w:p>
    <w:p w14:paraId="449B9A43" w14:textId="77777777" w:rsidR="00BF4D1C" w:rsidRDefault="00BF4D1C" w:rsidP="00BF4D1C">
      <w:pPr>
        <w:spacing w:line="476" w:lineRule="auto"/>
        <w:ind w:left="715" w:right="486" w:hanging="730"/>
      </w:pPr>
      <w:r>
        <w:t xml:space="preserve">Morley, J. (1994). </w:t>
      </w:r>
      <w:r>
        <w:rPr>
          <w:rFonts w:ascii="Times New Roman" w:eastAsia="Times New Roman" w:hAnsi="Times New Roman" w:cs="Times New Roman"/>
          <w:i/>
        </w:rPr>
        <w:t xml:space="preserve">“Pronunciation pedagogy and theory: New views, new directions. </w:t>
      </w:r>
      <w:r>
        <w:t>Alexandria, VA: TESOL.</w:t>
      </w:r>
    </w:p>
    <w:p w14:paraId="2079D8F4" w14:textId="77777777" w:rsidR="00BF4D1C" w:rsidRDefault="00BF4D1C" w:rsidP="00BF4D1C">
      <w:pPr>
        <w:spacing w:line="476" w:lineRule="auto"/>
        <w:ind w:left="731" w:right="607" w:hanging="720"/>
      </w:pPr>
      <w:r>
        <w:t xml:space="preserve">Richards Jack C., Renandya Willy A. (2002). </w:t>
      </w:r>
      <w:r>
        <w:rPr>
          <w:rFonts w:ascii="Times New Roman" w:eastAsia="Times New Roman" w:hAnsi="Times New Roman" w:cs="Times New Roman"/>
          <w:i/>
        </w:rPr>
        <w:t xml:space="preserve">Methodology in Language Teaching. </w:t>
      </w:r>
      <w:r>
        <w:t>Cambridge: Cambridge University Press.</w:t>
      </w:r>
    </w:p>
    <w:p w14:paraId="7D84CF98" w14:textId="77777777" w:rsidR="00BF4D1C" w:rsidRDefault="00BF4D1C" w:rsidP="00BF4D1C">
      <w:pPr>
        <w:spacing w:after="0" w:line="476" w:lineRule="auto"/>
        <w:ind w:left="-15" w:right="161"/>
      </w:pPr>
      <w:r>
        <w:t xml:space="preserve">Richards, Jack and Richard Schmidt. (2002). </w:t>
      </w:r>
      <w:r>
        <w:rPr>
          <w:rFonts w:ascii="Times New Roman" w:eastAsia="Times New Roman" w:hAnsi="Times New Roman" w:cs="Times New Roman"/>
          <w:i/>
        </w:rPr>
        <w:t>Longman Dictionary of Language Teaching and Applied Linguistics</w:t>
      </w:r>
      <w:r>
        <w:t xml:space="preserve">. London: Pearson Education Limited. Szynalski,  Tomasz P.  (1980). </w:t>
      </w:r>
      <w:r>
        <w:rPr>
          <w:rFonts w:ascii="Times New Roman" w:eastAsia="Times New Roman" w:hAnsi="Times New Roman" w:cs="Times New Roman"/>
          <w:i/>
        </w:rPr>
        <w:t>What is good English pronunciation?.</w:t>
      </w:r>
    </w:p>
    <w:p w14:paraId="6B1CFAF1" w14:textId="77777777" w:rsidR="00BF4D1C" w:rsidRDefault="00BF4D1C" w:rsidP="00BF4D1C">
      <w:pPr>
        <w:spacing w:after="0" w:line="476" w:lineRule="auto"/>
        <w:ind w:left="715" w:right="553"/>
      </w:pPr>
      <w:r>
        <w:rPr>
          <w:color w:val="0000FF"/>
          <w:u w:val="single" w:color="0000FF"/>
        </w:rPr>
        <w:t>http://www.antimoon.com/how/pronuncgood.htm</w:t>
      </w:r>
      <w:r>
        <w:t>. (Accessed on August 15, 2013).</w:t>
      </w:r>
    </w:p>
    <w:p w14:paraId="51D3F226" w14:textId="77777777" w:rsidR="00BF4D1C" w:rsidRDefault="00BF4D1C" w:rsidP="00BF4D1C">
      <w:pPr>
        <w:spacing w:after="269" w:line="259" w:lineRule="auto"/>
      </w:pPr>
      <w:r>
        <w:rPr>
          <w:rFonts w:ascii="Calibri" w:eastAsia="Calibri" w:hAnsi="Calibri" w:cs="Calibri"/>
          <w:i/>
        </w:rPr>
        <w:t>Zhang. (2009). Affecting Factors of Native-Like Pronunciation: A Literature</w:t>
      </w:r>
    </w:p>
    <w:p w14:paraId="4AFD8CB9" w14:textId="77777777" w:rsidR="00BF4D1C" w:rsidRDefault="00BF4D1C" w:rsidP="00BF4D1C">
      <w:pPr>
        <w:spacing w:after="269" w:line="259" w:lineRule="auto"/>
        <w:ind w:left="715"/>
      </w:pPr>
      <w:r>
        <w:rPr>
          <w:rFonts w:ascii="Calibri" w:eastAsia="Calibri" w:hAnsi="Calibri" w:cs="Calibri"/>
          <w:i/>
        </w:rPr>
        <w:t>Review. Academy Publisher website:</w:t>
      </w:r>
    </w:p>
    <w:p w14:paraId="7C0C64C7" w14:textId="77777777" w:rsidR="00BF4D1C" w:rsidRDefault="00BF4D1C" w:rsidP="00BF4D1C">
      <w:pPr>
        <w:spacing w:after="272" w:line="259" w:lineRule="auto"/>
        <w:ind w:right="913"/>
        <w:jc w:val="right"/>
      </w:pPr>
      <w:r>
        <w:rPr>
          <w:color w:val="0000FF"/>
          <w:u w:val="single" w:color="0000FF"/>
        </w:rPr>
        <w:t>www.academypublisher.com/jltr/vol01/no06/jltr0106.pdf</w:t>
      </w:r>
      <w:r>
        <w:rPr>
          <w:rFonts w:ascii="Calibri" w:eastAsia="Calibri" w:hAnsi="Calibri" w:cs="Calibri"/>
          <w:i/>
        </w:rPr>
        <w:t>. (Accessed on</w:t>
      </w:r>
    </w:p>
    <w:p w14:paraId="687417D1" w14:textId="028322C1" w:rsidR="00BF4D1C" w:rsidRDefault="00BF4D1C" w:rsidP="00BF4D1C">
      <w:r>
        <w:rPr>
          <w:rFonts w:ascii="Calibri" w:eastAsia="Calibri" w:hAnsi="Calibri" w:cs="Calibri"/>
          <w:i/>
        </w:rPr>
        <w:t>August 15, 2013).</w:t>
      </w:r>
      <w:r>
        <w:br w:type="page"/>
      </w:r>
    </w:p>
    <w:sectPr w:rsidR="00BF4D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50B87"/>
    <w:multiLevelType w:val="hybridMultilevel"/>
    <w:tmpl w:val="E7BA4978"/>
    <w:lvl w:ilvl="0" w:tplc="CE7CE492">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48C2B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ECF4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08829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7E6D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50CF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20BFD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E6C6F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D6E8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08873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1C"/>
    <w:rsid w:val="00102C0A"/>
    <w:rsid w:val="00BF4D1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20181"/>
  <w15:chartTrackingRefBased/>
  <w15:docId w15:val="{8FDD4E12-D817-46CE-8FFC-AEB3A3C0C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D1C"/>
  </w:style>
  <w:style w:type="paragraph" w:styleId="Heading1">
    <w:name w:val="heading 1"/>
    <w:basedOn w:val="Normal"/>
    <w:next w:val="Normal"/>
    <w:link w:val="Heading1Char"/>
    <w:uiPriority w:val="9"/>
    <w:qFormat/>
    <w:rsid w:val="00BF4D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4D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F4D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4D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4D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4D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D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D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D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D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4D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F4D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4D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4D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4D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D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D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D1C"/>
    <w:rPr>
      <w:rFonts w:eastAsiaTheme="majorEastAsia" w:cstheme="majorBidi"/>
      <w:color w:val="272727" w:themeColor="text1" w:themeTint="D8"/>
    </w:rPr>
  </w:style>
  <w:style w:type="paragraph" w:styleId="Title">
    <w:name w:val="Title"/>
    <w:basedOn w:val="Normal"/>
    <w:next w:val="Normal"/>
    <w:link w:val="TitleChar"/>
    <w:uiPriority w:val="10"/>
    <w:qFormat/>
    <w:rsid w:val="00BF4D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D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D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D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D1C"/>
    <w:pPr>
      <w:spacing w:before="160"/>
      <w:jc w:val="center"/>
    </w:pPr>
    <w:rPr>
      <w:i/>
      <w:iCs/>
      <w:color w:val="404040" w:themeColor="text1" w:themeTint="BF"/>
    </w:rPr>
  </w:style>
  <w:style w:type="character" w:customStyle="1" w:styleId="QuoteChar">
    <w:name w:val="Quote Char"/>
    <w:basedOn w:val="DefaultParagraphFont"/>
    <w:link w:val="Quote"/>
    <w:uiPriority w:val="29"/>
    <w:rsid w:val="00BF4D1C"/>
    <w:rPr>
      <w:i/>
      <w:iCs/>
      <w:color w:val="404040" w:themeColor="text1" w:themeTint="BF"/>
    </w:rPr>
  </w:style>
  <w:style w:type="paragraph" w:styleId="ListParagraph">
    <w:name w:val="List Paragraph"/>
    <w:basedOn w:val="Normal"/>
    <w:uiPriority w:val="34"/>
    <w:qFormat/>
    <w:rsid w:val="00BF4D1C"/>
    <w:pPr>
      <w:ind w:left="720"/>
      <w:contextualSpacing/>
    </w:pPr>
  </w:style>
  <w:style w:type="character" w:styleId="IntenseEmphasis">
    <w:name w:val="Intense Emphasis"/>
    <w:basedOn w:val="DefaultParagraphFont"/>
    <w:uiPriority w:val="21"/>
    <w:qFormat/>
    <w:rsid w:val="00BF4D1C"/>
    <w:rPr>
      <w:i/>
      <w:iCs/>
      <w:color w:val="2F5496" w:themeColor="accent1" w:themeShade="BF"/>
    </w:rPr>
  </w:style>
  <w:style w:type="paragraph" w:styleId="IntenseQuote">
    <w:name w:val="Intense Quote"/>
    <w:basedOn w:val="Normal"/>
    <w:next w:val="Normal"/>
    <w:link w:val="IntenseQuoteChar"/>
    <w:uiPriority w:val="30"/>
    <w:qFormat/>
    <w:rsid w:val="00BF4D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4D1C"/>
    <w:rPr>
      <w:i/>
      <w:iCs/>
      <w:color w:val="2F5496" w:themeColor="accent1" w:themeShade="BF"/>
    </w:rPr>
  </w:style>
  <w:style w:type="character" w:styleId="IntenseReference">
    <w:name w:val="Intense Reference"/>
    <w:basedOn w:val="DefaultParagraphFont"/>
    <w:uiPriority w:val="32"/>
    <w:qFormat/>
    <w:rsid w:val="00BF4D1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1012</Words>
  <Characters>5774</Characters>
  <Application>Microsoft Office Word</Application>
  <DocSecurity>0</DocSecurity>
  <Lines>48</Lines>
  <Paragraphs>13</Paragraphs>
  <ScaleCrop>false</ScaleCrop>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2026-07-25T07:27:00Z</dcterms:created>
  <dcterms:modified xsi:type="dcterms:W3CDTF">2026-07-25T07:28:00Z</dcterms:modified>
</cp:coreProperties>
</file>