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EF1F1" w14:textId="77777777" w:rsidR="008972BE" w:rsidRPr="00B927DD" w:rsidRDefault="008972BE" w:rsidP="008972BE">
      <w:pPr>
        <w:pStyle w:val="ListParagraph"/>
        <w:spacing w:line="480" w:lineRule="auto"/>
        <w:ind w:left="0"/>
        <w:jc w:val="center"/>
        <w:rPr>
          <w:rFonts w:ascii="Times New Roman" w:hAnsi="Times New Roman"/>
          <w:b/>
          <w:sz w:val="24"/>
          <w:szCs w:val="24"/>
          <w:lang w:val="en-US"/>
        </w:rPr>
      </w:pPr>
      <w:r w:rsidRPr="00B927DD">
        <w:rPr>
          <w:rFonts w:ascii="Times New Roman" w:hAnsi="Times New Roman"/>
          <w:b/>
          <w:sz w:val="24"/>
          <w:szCs w:val="24"/>
          <w:lang w:val="en-US"/>
        </w:rPr>
        <w:t>BAB II</w:t>
      </w:r>
    </w:p>
    <w:p w14:paraId="41047E52" w14:textId="77777777" w:rsidR="008972BE" w:rsidRDefault="008972BE" w:rsidP="008972BE">
      <w:pPr>
        <w:pStyle w:val="ListParagraph"/>
        <w:spacing w:line="480" w:lineRule="auto"/>
        <w:ind w:left="0"/>
        <w:jc w:val="center"/>
        <w:rPr>
          <w:rFonts w:ascii="Times New Roman" w:hAnsi="Times New Roman"/>
          <w:b/>
          <w:sz w:val="24"/>
          <w:szCs w:val="24"/>
          <w:lang w:val="en-US"/>
        </w:rPr>
      </w:pPr>
      <w:r w:rsidRPr="00B927DD">
        <w:rPr>
          <w:rFonts w:ascii="Times New Roman" w:hAnsi="Times New Roman"/>
          <w:b/>
          <w:sz w:val="24"/>
          <w:szCs w:val="24"/>
          <w:lang w:val="en-US"/>
        </w:rPr>
        <w:t>TINJAUAN PUSTAKA</w:t>
      </w:r>
    </w:p>
    <w:p w14:paraId="646EEC79" w14:textId="77777777" w:rsidR="008972BE" w:rsidRPr="00B927DD" w:rsidRDefault="008972BE" w:rsidP="008972BE">
      <w:pPr>
        <w:pStyle w:val="ListParagraph"/>
        <w:spacing w:line="480" w:lineRule="auto"/>
        <w:ind w:left="0"/>
        <w:jc w:val="center"/>
        <w:rPr>
          <w:rFonts w:ascii="Times New Roman" w:hAnsi="Times New Roman"/>
          <w:b/>
          <w:sz w:val="24"/>
          <w:szCs w:val="24"/>
          <w:lang w:val="en-US"/>
        </w:rPr>
      </w:pPr>
    </w:p>
    <w:p w14:paraId="0E72D240" w14:textId="77777777" w:rsidR="008972BE" w:rsidRPr="00B927DD" w:rsidRDefault="008972BE" w:rsidP="008972BE">
      <w:pPr>
        <w:pStyle w:val="ListParagraph"/>
        <w:numPr>
          <w:ilvl w:val="0"/>
          <w:numId w:val="11"/>
        </w:numPr>
        <w:spacing w:line="480" w:lineRule="auto"/>
        <w:ind w:left="284" w:hanging="284"/>
        <w:jc w:val="both"/>
        <w:rPr>
          <w:rFonts w:ascii="Times New Roman" w:hAnsi="Times New Roman"/>
          <w:b/>
          <w:sz w:val="24"/>
          <w:szCs w:val="24"/>
          <w:lang w:val="en-US"/>
        </w:rPr>
      </w:pPr>
      <w:r w:rsidRPr="00B927DD">
        <w:rPr>
          <w:rFonts w:ascii="Times New Roman" w:hAnsi="Times New Roman"/>
          <w:b/>
          <w:sz w:val="24"/>
          <w:szCs w:val="24"/>
          <w:lang w:val="en-US"/>
        </w:rPr>
        <w:t xml:space="preserve"> Deskripsi Jamur </w:t>
      </w:r>
    </w:p>
    <w:p w14:paraId="65F89121" w14:textId="77777777" w:rsidR="008972BE" w:rsidRPr="00B927DD" w:rsidRDefault="008972BE" w:rsidP="008972BE">
      <w:pPr>
        <w:pStyle w:val="ListParagraph"/>
        <w:spacing w:line="480" w:lineRule="auto"/>
        <w:ind w:left="0" w:firstLine="720"/>
        <w:jc w:val="both"/>
        <w:rPr>
          <w:rFonts w:ascii="Times New Roman" w:hAnsi="Times New Roman"/>
          <w:sz w:val="24"/>
          <w:szCs w:val="24"/>
          <w:lang w:val="en-US"/>
        </w:rPr>
      </w:pPr>
      <w:r w:rsidRPr="00B927DD">
        <w:rPr>
          <w:rFonts w:ascii="Times New Roman" w:hAnsi="Times New Roman"/>
          <w:sz w:val="24"/>
          <w:szCs w:val="24"/>
          <w:lang w:val="en-US"/>
        </w:rPr>
        <w:t>Jamur merupakan organisme yang cukup menarik untuk kita kenal dan dipelajari. Lebih dari 70.000 jenis jamur telah dikenal. Jamur hidup diberbagai tempat hidup (habitat). Dari hutan, kebun, pertamanan, halaman rumah bahkan dipepohonan dapat kita jumpai berbagai jenis jamur. Dari sekian banyak jenis jamur tersebut, jamur yang dimanfaatkan masih sedikit bahkan jamur yang memiliki nilai ekonomis masih kurang dari 1%. Akan tetapi, potensi potensi jamur cukup besar baik dibidang pertanian, kehutanan, industry bahkan makanan (Marwadi, 2002: 2)</w:t>
      </w:r>
    </w:p>
    <w:p w14:paraId="0BE47B74" w14:textId="77777777" w:rsidR="008972BE" w:rsidRPr="00B927DD" w:rsidRDefault="008972BE" w:rsidP="008972BE">
      <w:pPr>
        <w:pStyle w:val="ListParagraph"/>
        <w:spacing w:line="480" w:lineRule="auto"/>
        <w:ind w:left="0" w:firstLine="720"/>
        <w:jc w:val="both"/>
        <w:rPr>
          <w:rFonts w:ascii="Times New Roman" w:hAnsi="Times New Roman"/>
          <w:sz w:val="24"/>
          <w:szCs w:val="24"/>
          <w:lang w:val="en-US"/>
        </w:rPr>
      </w:pPr>
      <w:r w:rsidRPr="00B927DD">
        <w:rPr>
          <w:rFonts w:ascii="Times New Roman" w:hAnsi="Times New Roman"/>
          <w:sz w:val="24"/>
          <w:szCs w:val="24"/>
        </w:rPr>
        <w:t xml:space="preserve">Jamur (fungi) adalah kelompok besar jasad hidup yang termasuk ke dalam dunia tumbuh-tumbuhan. Struktur tubuhnya bervariasi mulai dari yang sederhana/uniseluler </w:t>
      </w:r>
      <w:r w:rsidRPr="00B927DD">
        <w:rPr>
          <w:rStyle w:val="fullpost1"/>
          <w:rFonts w:ascii="Times New Roman" w:hAnsi="Times New Roman"/>
          <w:sz w:val="24"/>
          <w:szCs w:val="24"/>
        </w:rPr>
        <w:t>sampai dengan bentuk lengkap/multiseluler (contohnya jamur kayu) dengan dinding sel dari selulosa atau khitin. Jamur memiliki inti (eukariot), berspora, namun tidak mempunyai pigmen hijau daun (khlorofil). Cara perkembangbiakannya secara aseksual (vegetatif) menghasilkan spora dan secara seksual (generatif) melalui kontak gametangium dan konjugasi (Anonim, 2007).</w:t>
      </w:r>
    </w:p>
    <w:p w14:paraId="5760CA29" w14:textId="77777777" w:rsidR="008972BE" w:rsidRDefault="008972BE" w:rsidP="008972BE">
      <w:pPr>
        <w:pStyle w:val="ListParagraph"/>
        <w:spacing w:line="480" w:lineRule="auto"/>
        <w:ind w:left="0" w:firstLine="709"/>
        <w:jc w:val="both"/>
        <w:rPr>
          <w:rFonts w:ascii="Times New Roman" w:hAnsi="Times New Roman"/>
          <w:sz w:val="24"/>
          <w:szCs w:val="24"/>
          <w:lang w:val="en-US"/>
        </w:rPr>
      </w:pPr>
      <w:r w:rsidRPr="00B927DD">
        <w:rPr>
          <w:rFonts w:ascii="Times New Roman" w:hAnsi="Times New Roman"/>
          <w:sz w:val="24"/>
          <w:szCs w:val="24"/>
          <w:lang w:val="en-US"/>
        </w:rPr>
        <w:t>Jamur memiliki ciri-ciri yang berbeda dengan organisme lainny. Ciri tersebut dapat dilihat dari struktur tubuh, cara mendapatkan makanan dan habitatnya. Penjelasannya sebagai berikut:</w:t>
      </w:r>
    </w:p>
    <w:p w14:paraId="37386980" w14:textId="77777777" w:rsidR="008972BE" w:rsidRDefault="008972BE" w:rsidP="008972BE">
      <w:pPr>
        <w:pStyle w:val="ListParagraph"/>
        <w:spacing w:line="480" w:lineRule="auto"/>
        <w:ind w:left="0" w:firstLine="709"/>
        <w:jc w:val="both"/>
        <w:rPr>
          <w:rFonts w:ascii="Times New Roman" w:hAnsi="Times New Roman"/>
          <w:sz w:val="24"/>
          <w:szCs w:val="24"/>
          <w:lang w:val="en-US"/>
        </w:rPr>
      </w:pPr>
    </w:p>
    <w:p w14:paraId="0A342ED7" w14:textId="77777777" w:rsidR="008972BE" w:rsidRDefault="008972BE" w:rsidP="008972BE">
      <w:pPr>
        <w:pStyle w:val="ListParagraph"/>
        <w:spacing w:line="480" w:lineRule="auto"/>
        <w:ind w:left="0" w:firstLine="709"/>
        <w:jc w:val="both"/>
        <w:rPr>
          <w:rFonts w:ascii="Times New Roman" w:hAnsi="Times New Roman"/>
          <w:sz w:val="24"/>
          <w:szCs w:val="24"/>
          <w:lang w:val="en-US"/>
        </w:rPr>
      </w:pPr>
    </w:p>
    <w:p w14:paraId="0EF5B1B2" w14:textId="77777777" w:rsidR="008972BE" w:rsidRPr="00B927DD" w:rsidRDefault="008972BE" w:rsidP="008972BE">
      <w:pPr>
        <w:pStyle w:val="ListParagraph"/>
        <w:spacing w:line="480" w:lineRule="auto"/>
        <w:ind w:left="0" w:firstLine="709"/>
        <w:jc w:val="both"/>
        <w:rPr>
          <w:rFonts w:ascii="Times New Roman" w:hAnsi="Times New Roman"/>
          <w:sz w:val="24"/>
          <w:szCs w:val="24"/>
          <w:lang w:val="en-US"/>
        </w:rPr>
      </w:pPr>
    </w:p>
    <w:p w14:paraId="02AEA700" w14:textId="77777777" w:rsidR="008972BE" w:rsidRPr="00B927DD" w:rsidRDefault="008972BE" w:rsidP="008972BE">
      <w:pPr>
        <w:pStyle w:val="ListParagraph"/>
        <w:numPr>
          <w:ilvl w:val="0"/>
          <w:numId w:val="7"/>
        </w:numPr>
        <w:spacing w:line="480" w:lineRule="auto"/>
        <w:ind w:left="709" w:hanging="283"/>
        <w:jc w:val="both"/>
        <w:rPr>
          <w:rFonts w:ascii="Times New Roman" w:hAnsi="Times New Roman"/>
          <w:sz w:val="24"/>
          <w:szCs w:val="24"/>
          <w:lang w:val="en-US"/>
        </w:rPr>
      </w:pPr>
      <w:r w:rsidRPr="00B927DD">
        <w:rPr>
          <w:rFonts w:ascii="Times New Roman" w:hAnsi="Times New Roman"/>
          <w:sz w:val="24"/>
          <w:szCs w:val="24"/>
          <w:lang w:val="en-US"/>
        </w:rPr>
        <w:t>Struktur tubuh</w:t>
      </w:r>
    </w:p>
    <w:p w14:paraId="01495A5C" w14:textId="77777777" w:rsidR="008972BE" w:rsidRPr="00B927DD" w:rsidRDefault="008972BE" w:rsidP="008972BE">
      <w:pPr>
        <w:pStyle w:val="ListParagraph"/>
        <w:spacing w:line="480" w:lineRule="auto"/>
        <w:ind w:left="709"/>
        <w:jc w:val="both"/>
        <w:rPr>
          <w:rFonts w:ascii="Times New Roman" w:hAnsi="Times New Roman"/>
          <w:sz w:val="24"/>
          <w:szCs w:val="24"/>
          <w:lang w:val="en-US"/>
        </w:rPr>
      </w:pPr>
      <w:r w:rsidRPr="00B927DD">
        <w:rPr>
          <w:rFonts w:ascii="Times New Roman" w:hAnsi="Times New Roman"/>
          <w:sz w:val="24"/>
          <w:szCs w:val="24"/>
          <w:lang w:val="en-US"/>
        </w:rPr>
        <w:t>Dilihat dari struktur tubuhnya, jamur merupakan organisme yang dikelompokkan kedalam organisme eukariotik (intiselnya dilapisi selaput atau telah memiliki membran) (Marwadi, 2002: 5)</w:t>
      </w:r>
    </w:p>
    <w:p w14:paraId="761C271B" w14:textId="77777777" w:rsidR="008972BE" w:rsidRPr="00B927DD" w:rsidRDefault="008972BE" w:rsidP="008972BE">
      <w:pPr>
        <w:pStyle w:val="ListParagraph"/>
        <w:numPr>
          <w:ilvl w:val="0"/>
          <w:numId w:val="7"/>
        </w:numPr>
        <w:spacing w:line="480" w:lineRule="auto"/>
        <w:ind w:left="709" w:hanging="283"/>
        <w:jc w:val="both"/>
        <w:rPr>
          <w:rFonts w:ascii="Times New Roman" w:hAnsi="Times New Roman"/>
          <w:sz w:val="24"/>
          <w:szCs w:val="24"/>
          <w:lang w:val="en-US"/>
        </w:rPr>
      </w:pPr>
      <w:r w:rsidRPr="00B927DD">
        <w:rPr>
          <w:rFonts w:ascii="Times New Roman" w:hAnsi="Times New Roman"/>
          <w:sz w:val="24"/>
          <w:szCs w:val="24"/>
          <w:lang w:val="en-US"/>
        </w:rPr>
        <w:t>Nutrisi dan Habitat</w:t>
      </w:r>
    </w:p>
    <w:p w14:paraId="311523AD" w14:textId="77777777" w:rsidR="008972BE" w:rsidRPr="00B927DD" w:rsidRDefault="008972BE" w:rsidP="008972BE">
      <w:pPr>
        <w:pStyle w:val="ListParagraph"/>
        <w:spacing w:line="480" w:lineRule="auto"/>
        <w:ind w:left="709"/>
        <w:jc w:val="both"/>
        <w:rPr>
          <w:rFonts w:ascii="Times New Roman" w:hAnsi="Times New Roman"/>
          <w:sz w:val="24"/>
          <w:szCs w:val="24"/>
          <w:lang w:val="en-US"/>
        </w:rPr>
      </w:pPr>
      <w:r w:rsidRPr="00B927DD">
        <w:rPr>
          <w:rFonts w:ascii="Times New Roman" w:hAnsi="Times New Roman"/>
          <w:sz w:val="24"/>
          <w:szCs w:val="24"/>
          <w:lang w:val="en-US"/>
        </w:rPr>
        <w:t>Jamur tidak memiliki klorofil sehingga tidak dapat membuat makanannya sendiri. Jamur memperoleh makanannya berupa materi organik dari lingkungan. Habitat atau tempat hidup jamur terdapat pada tempat yang lembab yang kaya akan zat organik, seperti dibawah pepohonan serta kurang cahaya (Marwadi, 2002: 7)</w:t>
      </w:r>
    </w:p>
    <w:p w14:paraId="130667A9" w14:textId="77777777" w:rsidR="008972BE" w:rsidRPr="00B927DD" w:rsidRDefault="008972BE" w:rsidP="008972BE">
      <w:pPr>
        <w:pStyle w:val="ListParagraph"/>
        <w:numPr>
          <w:ilvl w:val="0"/>
          <w:numId w:val="7"/>
        </w:numPr>
        <w:spacing w:line="480" w:lineRule="auto"/>
        <w:ind w:left="709" w:hanging="283"/>
        <w:jc w:val="both"/>
        <w:rPr>
          <w:rFonts w:ascii="Times New Roman" w:hAnsi="Times New Roman"/>
          <w:sz w:val="24"/>
          <w:szCs w:val="24"/>
          <w:lang w:val="en-US"/>
        </w:rPr>
      </w:pPr>
      <w:r w:rsidRPr="00B927DD">
        <w:rPr>
          <w:rFonts w:ascii="Times New Roman" w:hAnsi="Times New Roman"/>
          <w:sz w:val="24"/>
          <w:szCs w:val="24"/>
          <w:lang w:val="en-US"/>
        </w:rPr>
        <w:t>Morfologi tubuh</w:t>
      </w:r>
    </w:p>
    <w:p w14:paraId="77C380A1" w14:textId="77777777" w:rsidR="008972BE" w:rsidRPr="00B927DD" w:rsidRDefault="008972BE" w:rsidP="008972BE">
      <w:pPr>
        <w:pStyle w:val="ListParagraph"/>
        <w:spacing w:line="480" w:lineRule="auto"/>
        <w:ind w:left="709"/>
        <w:jc w:val="both"/>
        <w:rPr>
          <w:rFonts w:ascii="Times New Roman" w:hAnsi="Times New Roman"/>
          <w:sz w:val="24"/>
          <w:szCs w:val="24"/>
          <w:lang w:val="en-US"/>
        </w:rPr>
      </w:pPr>
      <w:r w:rsidRPr="00B927DD">
        <w:rPr>
          <w:rFonts w:ascii="Times New Roman" w:hAnsi="Times New Roman"/>
          <w:sz w:val="24"/>
          <w:szCs w:val="24"/>
          <w:lang w:val="en-US"/>
        </w:rPr>
        <w:t>Morfologi tubuh jamur ada yang berbentuk payung, mangkuk, bulat, seperti kuping gajah dan berbentuk seperti lingkaran. Bagian-bagian jamur pada tubuhnya ada tudung (piles), bilah (lamella), tangkai (ubuh buah), dan volva (Marwadi, 2002: 8)</w:t>
      </w:r>
    </w:p>
    <w:p w14:paraId="222A9035" w14:textId="77777777" w:rsidR="008972BE" w:rsidRPr="00B927DD" w:rsidRDefault="008972BE" w:rsidP="008972BE">
      <w:pPr>
        <w:pStyle w:val="ListParagraph"/>
        <w:spacing w:line="480" w:lineRule="auto"/>
        <w:ind w:left="709"/>
        <w:jc w:val="both"/>
        <w:rPr>
          <w:rFonts w:ascii="Times New Roman" w:hAnsi="Times New Roman"/>
          <w:sz w:val="24"/>
          <w:szCs w:val="24"/>
          <w:lang w:val="en-US"/>
        </w:rPr>
      </w:pPr>
    </w:p>
    <w:p w14:paraId="55EB1480" w14:textId="049561A9" w:rsidR="008972BE" w:rsidRPr="00B927DD" w:rsidRDefault="008972BE" w:rsidP="008972BE">
      <w:pPr>
        <w:pStyle w:val="ListParagraph"/>
        <w:spacing w:line="480" w:lineRule="auto"/>
        <w:ind w:left="1767" w:firstLine="11"/>
        <w:jc w:val="both"/>
        <w:rPr>
          <w:rFonts w:ascii="Times New Roman" w:hAnsi="Times New Roman"/>
          <w:sz w:val="24"/>
          <w:szCs w:val="24"/>
          <w:lang w:val="en-US"/>
        </w:rPr>
      </w:pPr>
      <w:r w:rsidRPr="00B927DD">
        <w:rPr>
          <w:rFonts w:ascii="Times New Roman" w:hAnsi="Times New Roman"/>
          <w:noProof/>
          <w:sz w:val="24"/>
          <w:szCs w:val="24"/>
          <w:lang w:val="en-US"/>
        </w:rPr>
        <w:drawing>
          <wp:inline distT="0" distB="0" distL="0" distR="0" wp14:anchorId="773C6447" wp14:editId="192D940C">
            <wp:extent cx="2897505" cy="1962150"/>
            <wp:effectExtent l="0" t="0" r="0" b="0"/>
            <wp:docPr id="90107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7505" cy="1962150"/>
                    </a:xfrm>
                    <a:prstGeom prst="rect">
                      <a:avLst/>
                    </a:prstGeom>
                    <a:noFill/>
                    <a:ln>
                      <a:noFill/>
                    </a:ln>
                  </pic:spPr>
                </pic:pic>
              </a:graphicData>
            </a:graphic>
          </wp:inline>
        </w:drawing>
      </w:r>
    </w:p>
    <w:p w14:paraId="367E44C6" w14:textId="77777777" w:rsidR="008972BE" w:rsidRDefault="008972BE" w:rsidP="008972BE">
      <w:pPr>
        <w:pStyle w:val="ListParagraph"/>
        <w:spacing w:line="480" w:lineRule="auto"/>
        <w:ind w:left="1778" w:firstLine="382"/>
        <w:jc w:val="both"/>
        <w:rPr>
          <w:rFonts w:ascii="Times New Roman" w:hAnsi="Times New Roman"/>
          <w:b/>
          <w:sz w:val="24"/>
          <w:szCs w:val="24"/>
          <w:lang w:val="en-US"/>
        </w:rPr>
      </w:pPr>
      <w:r w:rsidRPr="00B927DD">
        <w:rPr>
          <w:rFonts w:ascii="Times New Roman" w:hAnsi="Times New Roman"/>
          <w:b/>
          <w:sz w:val="24"/>
          <w:szCs w:val="24"/>
          <w:lang w:val="en-US"/>
        </w:rPr>
        <w:t>Gbr 1.1 Jamur Amanita phalloides</w:t>
      </w:r>
    </w:p>
    <w:p w14:paraId="25212457" w14:textId="77777777" w:rsidR="008972BE" w:rsidRDefault="008972BE" w:rsidP="008972BE">
      <w:pPr>
        <w:pStyle w:val="ListParagraph"/>
        <w:spacing w:line="360" w:lineRule="auto"/>
        <w:ind w:left="1069"/>
        <w:jc w:val="both"/>
        <w:rPr>
          <w:rFonts w:ascii="Times New Roman" w:hAnsi="Times New Roman"/>
          <w:b/>
          <w:sz w:val="24"/>
          <w:szCs w:val="24"/>
          <w:lang w:val="en-US"/>
        </w:rPr>
      </w:pPr>
    </w:p>
    <w:p w14:paraId="037BF13B" w14:textId="77777777" w:rsidR="008972BE" w:rsidRPr="00B927DD" w:rsidRDefault="008972BE" w:rsidP="008972BE">
      <w:pPr>
        <w:pStyle w:val="ListParagraph"/>
        <w:spacing w:line="360" w:lineRule="auto"/>
        <w:ind w:left="1069"/>
        <w:jc w:val="both"/>
        <w:rPr>
          <w:rFonts w:ascii="Times New Roman" w:hAnsi="Times New Roman"/>
          <w:b/>
          <w:sz w:val="24"/>
          <w:szCs w:val="24"/>
          <w:lang w:val="en-US"/>
        </w:rPr>
      </w:pPr>
      <w:r w:rsidRPr="00B927DD">
        <w:rPr>
          <w:rFonts w:ascii="Times New Roman" w:hAnsi="Times New Roman"/>
          <w:b/>
          <w:sz w:val="24"/>
          <w:szCs w:val="24"/>
          <w:lang w:val="en-US"/>
        </w:rPr>
        <w:t>Klasifikasi Jamur Amanita</w:t>
      </w:r>
    </w:p>
    <w:p w14:paraId="44E20CD2"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Kingdom</w:t>
      </w:r>
      <w:r w:rsidRPr="00B927DD">
        <w:rPr>
          <w:rFonts w:ascii="Times New Roman" w:hAnsi="Times New Roman"/>
          <w:sz w:val="24"/>
          <w:szCs w:val="24"/>
          <w:lang w:val="en-US"/>
        </w:rPr>
        <w:tab/>
        <w:t>: Fungi</w:t>
      </w:r>
    </w:p>
    <w:p w14:paraId="2F12AA75"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Divisi</w:t>
      </w:r>
      <w:r w:rsidRPr="00B927DD">
        <w:rPr>
          <w:rFonts w:ascii="Times New Roman" w:hAnsi="Times New Roman"/>
          <w:sz w:val="24"/>
          <w:szCs w:val="24"/>
          <w:lang w:val="en-US"/>
        </w:rPr>
        <w:tab/>
        <w:t>: Basidiomycota</w:t>
      </w:r>
    </w:p>
    <w:p w14:paraId="7A221FFE"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Kelas</w:t>
      </w:r>
      <w:r w:rsidRPr="00B927DD">
        <w:rPr>
          <w:rFonts w:ascii="Times New Roman" w:hAnsi="Times New Roman"/>
          <w:sz w:val="24"/>
          <w:szCs w:val="24"/>
          <w:lang w:val="en-US"/>
        </w:rPr>
        <w:tab/>
        <w:t>: Agaricomycetes</w:t>
      </w:r>
    </w:p>
    <w:p w14:paraId="0A325D25"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Ordo</w:t>
      </w:r>
      <w:r w:rsidRPr="00B927DD">
        <w:rPr>
          <w:rFonts w:ascii="Times New Roman" w:hAnsi="Times New Roman"/>
          <w:sz w:val="24"/>
          <w:szCs w:val="24"/>
          <w:lang w:val="en-US"/>
        </w:rPr>
        <w:tab/>
        <w:t>: Agaricales</w:t>
      </w:r>
    </w:p>
    <w:p w14:paraId="492C104F"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Famili</w:t>
      </w:r>
      <w:r w:rsidRPr="00B927DD">
        <w:rPr>
          <w:rFonts w:ascii="Times New Roman" w:hAnsi="Times New Roman"/>
          <w:sz w:val="24"/>
          <w:szCs w:val="24"/>
          <w:lang w:val="en-US"/>
        </w:rPr>
        <w:tab/>
        <w:t>: Amanitaceae</w:t>
      </w:r>
    </w:p>
    <w:p w14:paraId="3A7A858F"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Genus</w:t>
      </w:r>
      <w:r w:rsidRPr="00B927DD">
        <w:rPr>
          <w:rFonts w:ascii="Times New Roman" w:hAnsi="Times New Roman"/>
          <w:sz w:val="24"/>
          <w:szCs w:val="24"/>
          <w:lang w:val="en-US"/>
        </w:rPr>
        <w:tab/>
        <w:t xml:space="preserve">: </w:t>
      </w:r>
      <w:r w:rsidRPr="00B927DD">
        <w:rPr>
          <w:rFonts w:ascii="Times New Roman" w:hAnsi="Times New Roman"/>
          <w:i/>
          <w:sz w:val="24"/>
          <w:szCs w:val="24"/>
          <w:lang w:val="en-US"/>
        </w:rPr>
        <w:t>Amanita</w:t>
      </w:r>
    </w:p>
    <w:p w14:paraId="09629725" w14:textId="77777777" w:rsidR="008972BE" w:rsidRPr="00B927DD" w:rsidRDefault="008972BE" w:rsidP="008972BE">
      <w:pPr>
        <w:pStyle w:val="ListParagraph"/>
        <w:spacing w:line="360" w:lineRule="auto"/>
        <w:ind w:left="2869" w:hanging="1800"/>
        <w:jc w:val="both"/>
        <w:rPr>
          <w:rFonts w:ascii="Times New Roman" w:hAnsi="Times New Roman"/>
          <w:i/>
          <w:sz w:val="24"/>
          <w:szCs w:val="24"/>
          <w:lang w:val="en-US"/>
        </w:rPr>
      </w:pPr>
      <w:r w:rsidRPr="00B927DD">
        <w:rPr>
          <w:rFonts w:ascii="Times New Roman" w:hAnsi="Times New Roman"/>
          <w:sz w:val="24"/>
          <w:szCs w:val="24"/>
          <w:lang w:val="en-US"/>
        </w:rPr>
        <w:t>Spesies</w:t>
      </w:r>
      <w:r w:rsidRPr="00B927DD">
        <w:rPr>
          <w:rFonts w:ascii="Times New Roman" w:hAnsi="Times New Roman"/>
          <w:sz w:val="24"/>
          <w:szCs w:val="24"/>
          <w:lang w:val="en-US"/>
        </w:rPr>
        <w:tab/>
        <w:t>:</w:t>
      </w:r>
      <w:r w:rsidRPr="00B927DD">
        <w:rPr>
          <w:rFonts w:ascii="Times New Roman" w:hAnsi="Times New Roman"/>
          <w:i/>
          <w:sz w:val="24"/>
          <w:szCs w:val="24"/>
          <w:lang w:val="en-US"/>
        </w:rPr>
        <w:t xml:space="preserve"> Amanita phalloides</w:t>
      </w:r>
    </w:p>
    <w:p w14:paraId="264D11E7" w14:textId="77777777" w:rsidR="008972BE" w:rsidRPr="00B927DD" w:rsidRDefault="008972BE" w:rsidP="008972BE">
      <w:pPr>
        <w:pStyle w:val="ListParagraph"/>
        <w:spacing w:line="360" w:lineRule="auto"/>
        <w:ind w:left="2869" w:hanging="1800"/>
        <w:jc w:val="both"/>
        <w:rPr>
          <w:rFonts w:ascii="Times New Roman" w:hAnsi="Times New Roman"/>
          <w:sz w:val="24"/>
          <w:szCs w:val="24"/>
          <w:lang w:val="en-US"/>
        </w:rPr>
      </w:pPr>
      <w:r w:rsidRPr="00B927DD">
        <w:rPr>
          <w:rFonts w:ascii="Times New Roman" w:hAnsi="Times New Roman"/>
          <w:sz w:val="24"/>
          <w:szCs w:val="24"/>
          <w:lang w:val="en-US"/>
        </w:rPr>
        <w:t>(Wikipedia, 2010)</w:t>
      </w:r>
    </w:p>
    <w:p w14:paraId="75B48BE1" w14:textId="77777777" w:rsidR="008972BE" w:rsidRPr="00B927DD" w:rsidRDefault="008972BE" w:rsidP="008972BE">
      <w:pPr>
        <w:autoSpaceDE w:val="0"/>
        <w:autoSpaceDN w:val="0"/>
        <w:adjustRightInd w:val="0"/>
        <w:spacing w:after="0" w:line="480" w:lineRule="auto"/>
        <w:ind w:firstLine="720"/>
        <w:jc w:val="both"/>
        <w:rPr>
          <w:rFonts w:ascii="Times New Roman" w:hAnsi="Times New Roman"/>
          <w:i/>
          <w:iCs/>
          <w:sz w:val="24"/>
          <w:szCs w:val="24"/>
          <w:lang w:val="en-US"/>
        </w:rPr>
      </w:pPr>
      <w:r w:rsidRPr="00B927DD">
        <w:rPr>
          <w:rFonts w:ascii="Times New Roman" w:hAnsi="Times New Roman"/>
          <w:sz w:val="24"/>
          <w:szCs w:val="24"/>
          <w:lang w:val="en-US"/>
        </w:rPr>
        <w:t xml:space="preserve">Jamur merupakan salah satu jenis tumbuhan yang banyak dijumpai di alam bebas terutama muncul pada waktu musim penghujan atau di tempat lembab lainnya. Untuk menentukan satu jenis jamur apakah dapat dikonsumsi sangatlah sulit, jamur liar yang tumbuh di alam bebas tidak dianjurkan untuk dikonsumsi jika tidak dapat membedakan ciri-ciri jamur tersebut secara pasti. Jangan pernah untuk mecoba mengidentifikasi sendiri jamur liar untuk dapat dikatakan aman dan dapat dikonsumsi. Ada beberapa jenis racun/toksin pada jamur beracun.dan menyebabkan bermacam-macam dampaknya pada kesehatan manusia, yaitu </w:t>
      </w:r>
      <w:r w:rsidRPr="00B927DD">
        <w:rPr>
          <w:rFonts w:ascii="Times New Roman" w:hAnsi="Times New Roman"/>
          <w:i/>
          <w:iCs/>
          <w:sz w:val="24"/>
          <w:szCs w:val="24"/>
          <w:lang w:val="en-US"/>
        </w:rPr>
        <w:t>Amatoxin/</w:t>
      </w: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 xml:space="preserve">Amanatin </w:t>
      </w:r>
      <w:r w:rsidRPr="00B927DD">
        <w:rPr>
          <w:rFonts w:ascii="Times New Roman" w:hAnsi="Times New Roman"/>
          <w:sz w:val="24"/>
          <w:szCs w:val="24"/>
          <w:lang w:val="en-US"/>
        </w:rPr>
        <w:t>(</w:t>
      </w:r>
      <w:r w:rsidRPr="00B927DD">
        <w:rPr>
          <w:rFonts w:ascii="Times New Roman" w:hAnsi="Times New Roman"/>
          <w:i/>
          <w:iCs/>
          <w:sz w:val="24"/>
          <w:szCs w:val="24"/>
          <w:lang w:val="en-US"/>
        </w:rPr>
        <w:t>Cyclopeptida), Gyromitrin, Orellanine, Ibotenic Acid, Muscimol,</w:t>
      </w: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Psilocybin, Coprine.</w:t>
      </w:r>
    </w:p>
    <w:p w14:paraId="2A672316" w14:textId="77777777" w:rsidR="008972BE" w:rsidRPr="00B927DD" w:rsidRDefault="008972BE" w:rsidP="008972BE">
      <w:pPr>
        <w:autoSpaceDE w:val="0"/>
        <w:autoSpaceDN w:val="0"/>
        <w:adjustRightInd w:val="0"/>
        <w:spacing w:after="0" w:line="480" w:lineRule="auto"/>
        <w:ind w:firstLine="720"/>
        <w:jc w:val="both"/>
        <w:rPr>
          <w:rFonts w:ascii="Times New Roman" w:hAnsi="Times New Roman"/>
          <w:b/>
          <w:i/>
          <w:iCs/>
          <w:sz w:val="24"/>
          <w:szCs w:val="24"/>
          <w:lang w:val="en-US"/>
        </w:rPr>
      </w:pPr>
      <w:r w:rsidRPr="00B927DD">
        <w:rPr>
          <w:rFonts w:ascii="Times New Roman" w:hAnsi="Times New Roman"/>
          <w:i/>
          <w:iCs/>
          <w:sz w:val="24"/>
          <w:szCs w:val="24"/>
          <w:lang w:val="en-US"/>
        </w:rPr>
        <w:t xml:space="preserve">Amatoxin/Amanitin </w:t>
      </w:r>
      <w:r w:rsidRPr="00B927DD">
        <w:rPr>
          <w:rFonts w:ascii="Times New Roman" w:hAnsi="Times New Roman"/>
          <w:sz w:val="24"/>
          <w:szCs w:val="24"/>
          <w:lang w:val="en-US"/>
        </w:rPr>
        <w:t>(</w:t>
      </w:r>
      <w:r w:rsidRPr="00B927DD">
        <w:rPr>
          <w:rFonts w:ascii="Times New Roman" w:hAnsi="Times New Roman"/>
          <w:i/>
          <w:iCs/>
          <w:sz w:val="24"/>
          <w:szCs w:val="24"/>
          <w:lang w:val="en-US"/>
        </w:rPr>
        <w:t>Cyclopeptide)</w:t>
      </w:r>
      <w:r w:rsidRPr="00B927DD">
        <w:rPr>
          <w:rFonts w:ascii="Times New Roman" w:hAnsi="Times New Roman"/>
          <w:b/>
          <w:i/>
          <w:iCs/>
          <w:sz w:val="24"/>
          <w:szCs w:val="24"/>
          <w:lang w:val="en-US"/>
        </w:rPr>
        <w:t xml:space="preserve"> </w:t>
      </w:r>
      <w:r w:rsidRPr="00B927DD">
        <w:rPr>
          <w:rFonts w:ascii="Times New Roman" w:hAnsi="Times New Roman"/>
          <w:sz w:val="24"/>
          <w:szCs w:val="24"/>
          <w:lang w:val="en-US"/>
        </w:rPr>
        <w:t xml:space="preserve">terbagi menjadi tiga kelas toksin: </w:t>
      </w:r>
      <w:r w:rsidRPr="00B927DD">
        <w:rPr>
          <w:rFonts w:ascii="Times New Roman" w:hAnsi="Times New Roman"/>
          <w:i/>
          <w:iCs/>
          <w:sz w:val="24"/>
          <w:szCs w:val="24"/>
          <w:lang w:val="en-US"/>
        </w:rPr>
        <w:t xml:space="preserve">Amatoxins, Phallotoxins </w:t>
      </w:r>
      <w:r w:rsidRPr="00B927DD">
        <w:rPr>
          <w:rFonts w:ascii="Times New Roman" w:hAnsi="Times New Roman"/>
          <w:sz w:val="24"/>
          <w:szCs w:val="24"/>
          <w:lang w:val="en-US"/>
        </w:rPr>
        <w:t xml:space="preserve">dan </w:t>
      </w:r>
      <w:r w:rsidRPr="00B927DD">
        <w:rPr>
          <w:rFonts w:ascii="Times New Roman" w:hAnsi="Times New Roman"/>
          <w:i/>
          <w:iCs/>
          <w:sz w:val="24"/>
          <w:szCs w:val="24"/>
          <w:lang w:val="en-US"/>
        </w:rPr>
        <w:t>Virotoxins</w:t>
      </w:r>
      <w:r w:rsidRPr="00B927DD">
        <w:rPr>
          <w:rFonts w:ascii="Times New Roman" w:hAnsi="Times New Roman"/>
          <w:sz w:val="24"/>
          <w:szCs w:val="24"/>
          <w:lang w:val="en-US"/>
        </w:rPr>
        <w:t>.</w:t>
      </w:r>
      <w:r w:rsidRPr="00B927DD">
        <w:rPr>
          <w:rFonts w:ascii="Times New Roman" w:hAnsi="Times New Roman"/>
          <w:b/>
          <w:i/>
          <w:iCs/>
          <w:sz w:val="24"/>
          <w:szCs w:val="24"/>
          <w:lang w:val="en-US"/>
        </w:rPr>
        <w:t xml:space="preserve"> </w:t>
      </w:r>
      <w:r w:rsidRPr="00B927DD">
        <w:rPr>
          <w:rFonts w:ascii="Times New Roman" w:hAnsi="Times New Roman"/>
          <w:sz w:val="24"/>
          <w:szCs w:val="24"/>
          <w:lang w:val="en-US"/>
        </w:rPr>
        <w:t xml:space="preserve">Dari ketiga kelas tersebut </w:t>
      </w:r>
      <w:r w:rsidRPr="00B927DD">
        <w:rPr>
          <w:rFonts w:ascii="Times New Roman" w:hAnsi="Times New Roman"/>
          <w:i/>
          <w:iCs/>
          <w:sz w:val="24"/>
          <w:szCs w:val="24"/>
          <w:lang w:val="en-US"/>
        </w:rPr>
        <w:t xml:space="preserve">Amatoxins </w:t>
      </w:r>
      <w:r w:rsidRPr="00B927DD">
        <w:rPr>
          <w:rFonts w:ascii="Times New Roman" w:hAnsi="Times New Roman"/>
          <w:sz w:val="24"/>
          <w:szCs w:val="24"/>
          <w:lang w:val="en-US"/>
        </w:rPr>
        <w:t xml:space="preserve">yang sering menyebabkan keracunan. </w:t>
      </w:r>
      <w:r w:rsidRPr="00B927DD">
        <w:rPr>
          <w:rFonts w:ascii="Times New Roman" w:hAnsi="Times New Roman"/>
          <w:i/>
          <w:iCs/>
          <w:sz w:val="24"/>
          <w:szCs w:val="24"/>
          <w:lang w:val="en-US"/>
        </w:rPr>
        <w:t xml:space="preserve">Amatoxins </w:t>
      </w:r>
      <w:r w:rsidRPr="00B927DD">
        <w:rPr>
          <w:rFonts w:ascii="Times New Roman" w:hAnsi="Times New Roman"/>
          <w:sz w:val="24"/>
          <w:szCs w:val="24"/>
          <w:lang w:val="en-US"/>
        </w:rPr>
        <w:t xml:space="preserve">merupakan </w:t>
      </w:r>
      <w:r w:rsidRPr="00B927DD">
        <w:rPr>
          <w:rFonts w:ascii="Times New Roman" w:hAnsi="Times New Roman"/>
          <w:i/>
          <w:iCs/>
          <w:sz w:val="24"/>
          <w:szCs w:val="24"/>
          <w:lang w:val="en-US"/>
        </w:rPr>
        <w:t xml:space="preserve">bicyclic octapeptides </w:t>
      </w:r>
      <w:r w:rsidRPr="00B927DD">
        <w:rPr>
          <w:rFonts w:ascii="Times New Roman" w:hAnsi="Times New Roman"/>
          <w:sz w:val="24"/>
          <w:szCs w:val="24"/>
          <w:lang w:val="en-US"/>
        </w:rPr>
        <w:t xml:space="preserve">dengan </w:t>
      </w:r>
      <w:r w:rsidRPr="00B927DD">
        <w:rPr>
          <w:rFonts w:ascii="Times New Roman" w:hAnsi="Times New Roman"/>
          <w:i/>
          <w:iCs/>
          <w:sz w:val="24"/>
          <w:szCs w:val="24"/>
          <w:lang w:val="en-US"/>
        </w:rPr>
        <w:t>indole – (R) –sulphoxide</w:t>
      </w: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 xml:space="preserve">bridge </w:t>
      </w:r>
      <w:r w:rsidRPr="00B927DD">
        <w:rPr>
          <w:rFonts w:ascii="Times New Roman" w:hAnsi="Times New Roman"/>
          <w:sz w:val="24"/>
          <w:szCs w:val="24"/>
          <w:lang w:val="en-US"/>
        </w:rPr>
        <w:t xml:space="preserve">bekerja menghambat polimerase RNA II yang menggangu sintesa mRNA. Racun ini mengganggu transkripsi DNA dan menyebabkan nekrosis pada sel-sel dengan sintesa protein tingkat tinggi. Kerusakan yang paling penting adalah nekrosis hati. Mekanisme ini diperkirakan sebagai penyebab tertundanya gejala gastroenteritis yang parah dan periode laten yang panjang pada fase intoksikasi ini. Kelompok jamur </w:t>
      </w:r>
      <w:r w:rsidRPr="00B927DD">
        <w:rPr>
          <w:rFonts w:ascii="Times New Roman" w:hAnsi="Times New Roman"/>
          <w:i/>
          <w:iCs/>
          <w:sz w:val="24"/>
          <w:szCs w:val="24"/>
          <w:lang w:val="en-US"/>
        </w:rPr>
        <w:t xml:space="preserve">amatoxins </w:t>
      </w:r>
      <w:r w:rsidRPr="00B927DD">
        <w:rPr>
          <w:rFonts w:ascii="Times New Roman" w:hAnsi="Times New Roman"/>
          <w:sz w:val="24"/>
          <w:szCs w:val="24"/>
          <w:lang w:val="en-US"/>
        </w:rPr>
        <w:t>adalah kelompok jamur Amanita (</w:t>
      </w:r>
      <w:r w:rsidRPr="00B927DD">
        <w:rPr>
          <w:rFonts w:ascii="Times New Roman" w:hAnsi="Times New Roman"/>
          <w:i/>
          <w:iCs/>
          <w:sz w:val="24"/>
          <w:szCs w:val="24"/>
          <w:lang w:val="en-US"/>
        </w:rPr>
        <w:t>Amanita</w:t>
      </w:r>
      <w:r w:rsidRPr="00B927DD">
        <w:rPr>
          <w:rFonts w:ascii="Times New Roman" w:hAnsi="Times New Roman"/>
          <w:b/>
          <w:i/>
          <w:iCs/>
          <w:sz w:val="24"/>
          <w:szCs w:val="24"/>
          <w:lang w:val="en-US"/>
        </w:rPr>
        <w:t xml:space="preserve"> </w:t>
      </w:r>
      <w:r w:rsidRPr="00B927DD">
        <w:rPr>
          <w:rFonts w:ascii="Times New Roman" w:hAnsi="Times New Roman"/>
          <w:i/>
          <w:iCs/>
          <w:sz w:val="24"/>
          <w:szCs w:val="24"/>
          <w:lang w:val="en-US"/>
        </w:rPr>
        <w:t>phalloides</w:t>
      </w: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Amanita virosa</w:t>
      </w:r>
      <w:r w:rsidRPr="00B927DD">
        <w:rPr>
          <w:rFonts w:ascii="Times New Roman" w:hAnsi="Times New Roman"/>
          <w:sz w:val="24"/>
          <w:szCs w:val="24"/>
          <w:lang w:val="en-US"/>
        </w:rPr>
        <w:t xml:space="preserve">) atau dikenal dengan </w:t>
      </w:r>
      <w:r w:rsidRPr="00B927DD">
        <w:rPr>
          <w:rFonts w:ascii="Times New Roman" w:hAnsi="Times New Roman"/>
          <w:i/>
          <w:iCs/>
          <w:sz w:val="24"/>
          <w:szCs w:val="24"/>
          <w:lang w:val="en-US"/>
        </w:rPr>
        <w:t xml:space="preserve">The Death cap </w:t>
      </w:r>
      <w:r w:rsidRPr="00B927DD">
        <w:rPr>
          <w:rFonts w:ascii="Times New Roman" w:hAnsi="Times New Roman"/>
          <w:sz w:val="24"/>
          <w:szCs w:val="24"/>
          <w:lang w:val="en-US"/>
        </w:rPr>
        <w:t>atau</w:t>
      </w:r>
      <w:r w:rsidRPr="00B927DD">
        <w:rPr>
          <w:rFonts w:ascii="Times New Roman" w:hAnsi="Times New Roman"/>
          <w:b/>
          <w:i/>
          <w:iCs/>
          <w:sz w:val="24"/>
          <w:szCs w:val="24"/>
          <w:lang w:val="en-US"/>
        </w:rPr>
        <w:t xml:space="preserve"> </w:t>
      </w:r>
      <w:r w:rsidRPr="00B927DD">
        <w:rPr>
          <w:rFonts w:ascii="Times New Roman" w:hAnsi="Times New Roman"/>
          <w:i/>
          <w:iCs/>
          <w:sz w:val="24"/>
          <w:szCs w:val="24"/>
          <w:lang w:val="en-US"/>
        </w:rPr>
        <w:t>Destroying Angel</w:t>
      </w: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 xml:space="preserve">The Fool’s Mushroom (A. verna). </w:t>
      </w:r>
      <w:r w:rsidRPr="00B927DD">
        <w:rPr>
          <w:rFonts w:ascii="Times New Roman" w:hAnsi="Times New Roman"/>
          <w:sz w:val="24"/>
          <w:szCs w:val="24"/>
          <w:lang w:val="en-US"/>
        </w:rPr>
        <w:t xml:space="preserve">Keracunan yang disebabkan </w:t>
      </w:r>
      <w:r w:rsidRPr="00B927DD">
        <w:rPr>
          <w:rFonts w:ascii="Times New Roman" w:hAnsi="Times New Roman"/>
          <w:i/>
          <w:iCs/>
          <w:sz w:val="24"/>
          <w:szCs w:val="24"/>
          <w:lang w:val="en-US"/>
        </w:rPr>
        <w:t xml:space="preserve">amatoxins </w:t>
      </w:r>
      <w:r w:rsidRPr="00B927DD">
        <w:rPr>
          <w:rFonts w:ascii="Times New Roman" w:hAnsi="Times New Roman"/>
          <w:sz w:val="24"/>
          <w:szCs w:val="24"/>
          <w:lang w:val="en-US"/>
        </w:rPr>
        <w:t>memiliki karakteristik dengan</w:t>
      </w:r>
      <w:r w:rsidRPr="00B927DD">
        <w:rPr>
          <w:rFonts w:ascii="Times New Roman" w:hAnsi="Times New Roman"/>
          <w:i/>
          <w:iCs/>
          <w:sz w:val="24"/>
          <w:szCs w:val="24"/>
          <w:lang w:val="en-US"/>
        </w:rPr>
        <w:t xml:space="preserve"> </w:t>
      </w:r>
      <w:r w:rsidRPr="00B927DD">
        <w:rPr>
          <w:rFonts w:ascii="Times New Roman" w:hAnsi="Times New Roman"/>
          <w:sz w:val="24"/>
          <w:szCs w:val="24"/>
          <w:lang w:val="en-US"/>
        </w:rPr>
        <w:t>periode laten yang panjang 6 – 24 jam dimana selama itu korban tidak</w:t>
      </w:r>
      <w:r w:rsidRPr="00B927DD">
        <w:rPr>
          <w:rFonts w:ascii="Times New Roman" w:hAnsi="Times New Roman"/>
          <w:i/>
          <w:iCs/>
          <w:sz w:val="24"/>
          <w:szCs w:val="24"/>
          <w:lang w:val="en-US"/>
        </w:rPr>
        <w:t xml:space="preserve"> </w:t>
      </w:r>
      <w:r w:rsidRPr="00B927DD">
        <w:rPr>
          <w:rFonts w:ascii="Times New Roman" w:hAnsi="Times New Roman"/>
          <w:sz w:val="24"/>
          <w:szCs w:val="24"/>
          <w:lang w:val="en-US"/>
        </w:rPr>
        <w:t xml:space="preserve">menunjukkan tanda-tanda keracunan. </w:t>
      </w:r>
    </w:p>
    <w:p w14:paraId="51B9CFA5" w14:textId="77777777" w:rsidR="008972BE" w:rsidRPr="00B927DD" w:rsidRDefault="008972BE" w:rsidP="008972BE">
      <w:pPr>
        <w:autoSpaceDE w:val="0"/>
        <w:autoSpaceDN w:val="0"/>
        <w:adjustRightInd w:val="0"/>
        <w:spacing w:after="0" w:line="480" w:lineRule="auto"/>
        <w:ind w:firstLine="426"/>
        <w:jc w:val="both"/>
        <w:rPr>
          <w:rFonts w:ascii="Times New Roman" w:hAnsi="Times New Roman"/>
          <w:i/>
          <w:iCs/>
          <w:sz w:val="24"/>
          <w:szCs w:val="24"/>
          <w:lang w:val="en-US"/>
        </w:rPr>
      </w:pPr>
      <w:r w:rsidRPr="00B927DD">
        <w:rPr>
          <w:rFonts w:ascii="Times New Roman" w:hAnsi="Times New Roman"/>
          <w:sz w:val="24"/>
          <w:szCs w:val="24"/>
          <w:lang w:val="en-US"/>
        </w:rPr>
        <w:t>Gejala keracunan terdiri dari empat</w:t>
      </w:r>
      <w:r w:rsidRPr="00B927DD">
        <w:rPr>
          <w:rFonts w:ascii="Times New Roman" w:hAnsi="Times New Roman"/>
          <w:i/>
          <w:iCs/>
          <w:sz w:val="24"/>
          <w:szCs w:val="24"/>
          <w:lang w:val="en-US"/>
        </w:rPr>
        <w:t xml:space="preserve"> </w:t>
      </w:r>
      <w:r w:rsidRPr="00B927DD">
        <w:rPr>
          <w:rFonts w:ascii="Times New Roman" w:hAnsi="Times New Roman"/>
          <w:sz w:val="24"/>
          <w:szCs w:val="24"/>
          <w:lang w:val="en-US"/>
        </w:rPr>
        <w:t>fase:</w:t>
      </w:r>
    </w:p>
    <w:p w14:paraId="605FBFCF" w14:textId="77777777" w:rsidR="008972BE" w:rsidRPr="00B927DD" w:rsidRDefault="008972BE" w:rsidP="008972BE">
      <w:pPr>
        <w:numPr>
          <w:ilvl w:val="0"/>
          <w:numId w:val="12"/>
        </w:numPr>
        <w:autoSpaceDE w:val="0"/>
        <w:autoSpaceDN w:val="0"/>
        <w:adjustRightInd w:val="0"/>
        <w:spacing w:after="0" w:line="480" w:lineRule="auto"/>
        <w:ind w:left="851"/>
        <w:jc w:val="both"/>
        <w:rPr>
          <w:rFonts w:ascii="Times New Roman" w:hAnsi="Times New Roman"/>
          <w:sz w:val="24"/>
          <w:szCs w:val="24"/>
          <w:lang w:val="en-US"/>
        </w:rPr>
      </w:pPr>
      <w:r w:rsidRPr="00B927DD">
        <w:rPr>
          <w:rFonts w:ascii="Times New Roman" w:hAnsi="Times New Roman"/>
          <w:sz w:val="24"/>
          <w:szCs w:val="24"/>
          <w:lang w:val="en-US"/>
        </w:rPr>
        <w:t>Fase laten/tidak menunjukkan gejala (&lt;24 jam dan biasanya 12 jam</w:t>
      </w:r>
    </w:p>
    <w:p w14:paraId="544E645B" w14:textId="77777777" w:rsidR="008972BE" w:rsidRPr="00B927DD" w:rsidRDefault="008972BE" w:rsidP="008972BE">
      <w:pPr>
        <w:autoSpaceDE w:val="0"/>
        <w:autoSpaceDN w:val="0"/>
        <w:adjustRightInd w:val="0"/>
        <w:spacing w:after="0" w:line="480" w:lineRule="auto"/>
        <w:jc w:val="both"/>
        <w:rPr>
          <w:rFonts w:ascii="Times New Roman" w:hAnsi="Times New Roman"/>
          <w:sz w:val="24"/>
          <w:szCs w:val="24"/>
          <w:lang w:val="en-US"/>
        </w:rPr>
      </w:pPr>
      <w:r w:rsidRPr="00B927DD">
        <w:rPr>
          <w:rFonts w:ascii="Times New Roman" w:hAnsi="Times New Roman"/>
          <w:sz w:val="24"/>
          <w:szCs w:val="24"/>
          <w:lang w:val="en-US"/>
        </w:rPr>
        <w:t xml:space="preserve">   </w:t>
      </w:r>
      <w:r w:rsidRPr="00B927DD">
        <w:rPr>
          <w:rFonts w:ascii="Times New Roman" w:hAnsi="Times New Roman"/>
          <w:sz w:val="24"/>
          <w:szCs w:val="24"/>
          <w:lang w:val="en-US"/>
        </w:rPr>
        <w:tab/>
        <w:t>setelah tertelan)</w:t>
      </w:r>
    </w:p>
    <w:p w14:paraId="5E6CD012" w14:textId="77777777" w:rsidR="008972BE" w:rsidRPr="00B927DD" w:rsidRDefault="008972BE" w:rsidP="008972BE">
      <w:pPr>
        <w:numPr>
          <w:ilvl w:val="0"/>
          <w:numId w:val="12"/>
        </w:numPr>
        <w:autoSpaceDE w:val="0"/>
        <w:autoSpaceDN w:val="0"/>
        <w:adjustRightInd w:val="0"/>
        <w:spacing w:after="0" w:line="480" w:lineRule="auto"/>
        <w:ind w:left="851"/>
        <w:jc w:val="both"/>
        <w:rPr>
          <w:rFonts w:ascii="Times New Roman" w:hAnsi="Times New Roman"/>
          <w:sz w:val="24"/>
          <w:szCs w:val="24"/>
          <w:lang w:val="en-US"/>
        </w:rPr>
      </w:pPr>
      <w:r w:rsidRPr="00B927DD">
        <w:rPr>
          <w:rFonts w:ascii="Times New Roman" w:hAnsi="Times New Roman"/>
          <w:sz w:val="24"/>
          <w:szCs w:val="24"/>
          <w:lang w:val="en-US"/>
        </w:rPr>
        <w:t>Fase gastrointestinal (6 – 24 jam setelah tertelan) : rasa nyeri perut,</w:t>
      </w:r>
    </w:p>
    <w:p w14:paraId="0F773AA7" w14:textId="77777777" w:rsidR="008972BE" w:rsidRPr="00B927DD" w:rsidRDefault="008972BE" w:rsidP="008972BE">
      <w:pPr>
        <w:autoSpaceDE w:val="0"/>
        <w:autoSpaceDN w:val="0"/>
        <w:adjustRightInd w:val="0"/>
        <w:spacing w:after="0" w:line="480" w:lineRule="auto"/>
        <w:ind w:left="780"/>
        <w:jc w:val="both"/>
        <w:rPr>
          <w:rFonts w:ascii="Times New Roman" w:hAnsi="Times New Roman"/>
          <w:sz w:val="24"/>
          <w:szCs w:val="24"/>
          <w:lang w:val="en-US"/>
        </w:rPr>
      </w:pPr>
      <w:r w:rsidRPr="00B927DD">
        <w:rPr>
          <w:rFonts w:ascii="Times New Roman" w:hAnsi="Times New Roman"/>
          <w:sz w:val="24"/>
          <w:szCs w:val="24"/>
          <w:lang w:val="en-US"/>
        </w:rPr>
        <w:t xml:space="preserve">muntah, diare yang berair, hypovolemia, gangguan elektrolit,         </w:t>
      </w:r>
      <w:r>
        <w:rPr>
          <w:rFonts w:ascii="Times New Roman" w:hAnsi="Times New Roman"/>
          <w:sz w:val="24"/>
          <w:szCs w:val="24"/>
          <w:lang w:val="en-US"/>
        </w:rPr>
        <w:t xml:space="preserve">      </w:t>
      </w:r>
      <w:r w:rsidRPr="00B927DD">
        <w:rPr>
          <w:rFonts w:ascii="Times New Roman" w:hAnsi="Times New Roman"/>
          <w:sz w:val="24"/>
          <w:szCs w:val="24"/>
          <w:lang w:val="en-US"/>
        </w:rPr>
        <w:t>gangguan asam basa, penurunan masa protrombin.</w:t>
      </w:r>
    </w:p>
    <w:p w14:paraId="6C11D2A9" w14:textId="77777777" w:rsidR="008972BE" w:rsidRPr="00B927DD" w:rsidRDefault="008972BE" w:rsidP="008972BE">
      <w:pPr>
        <w:numPr>
          <w:ilvl w:val="0"/>
          <w:numId w:val="12"/>
        </w:numPr>
        <w:autoSpaceDE w:val="0"/>
        <w:autoSpaceDN w:val="0"/>
        <w:adjustRightInd w:val="0"/>
        <w:spacing w:after="0" w:line="480" w:lineRule="auto"/>
        <w:ind w:left="851"/>
        <w:jc w:val="both"/>
        <w:rPr>
          <w:rFonts w:ascii="Times New Roman" w:hAnsi="Times New Roman"/>
          <w:sz w:val="24"/>
          <w:szCs w:val="24"/>
          <w:lang w:val="en-US"/>
        </w:rPr>
      </w:pPr>
      <w:r w:rsidRPr="00B927DD">
        <w:rPr>
          <w:rFonts w:ascii="Times New Roman" w:hAnsi="Times New Roman"/>
          <w:sz w:val="24"/>
          <w:szCs w:val="24"/>
          <w:lang w:val="en-US"/>
        </w:rPr>
        <w:t xml:space="preserve"> </w:t>
      </w:r>
      <w:r w:rsidRPr="00B927DD">
        <w:rPr>
          <w:rFonts w:ascii="Times New Roman" w:hAnsi="Times New Roman"/>
          <w:i/>
          <w:iCs/>
          <w:sz w:val="24"/>
          <w:szCs w:val="24"/>
          <w:lang w:val="en-US"/>
        </w:rPr>
        <w:t xml:space="preserve">Period of well-being </w:t>
      </w:r>
      <w:r w:rsidRPr="00B927DD">
        <w:rPr>
          <w:rFonts w:ascii="Times New Roman" w:hAnsi="Times New Roman"/>
          <w:sz w:val="24"/>
          <w:szCs w:val="24"/>
          <w:lang w:val="en-US"/>
        </w:rPr>
        <w:t>(24 – 48 jam setelah tertelan) : fungsi hati dan   ginjal menurun.</w:t>
      </w:r>
    </w:p>
    <w:p w14:paraId="02CB8DDE" w14:textId="77777777" w:rsidR="008972BE" w:rsidRPr="00B927DD" w:rsidRDefault="008972BE" w:rsidP="008972BE">
      <w:pPr>
        <w:numPr>
          <w:ilvl w:val="0"/>
          <w:numId w:val="12"/>
        </w:numPr>
        <w:autoSpaceDE w:val="0"/>
        <w:autoSpaceDN w:val="0"/>
        <w:adjustRightInd w:val="0"/>
        <w:spacing w:after="0" w:line="480" w:lineRule="auto"/>
        <w:ind w:left="851"/>
        <w:jc w:val="both"/>
        <w:rPr>
          <w:rFonts w:ascii="Times New Roman" w:hAnsi="Times New Roman"/>
          <w:i/>
          <w:iCs/>
          <w:sz w:val="24"/>
          <w:szCs w:val="24"/>
          <w:lang w:val="en-US"/>
        </w:rPr>
      </w:pPr>
      <w:r>
        <w:rPr>
          <w:rFonts w:ascii="Times New Roman" w:hAnsi="Times New Roman"/>
          <w:sz w:val="24"/>
          <w:szCs w:val="24"/>
          <w:lang w:val="en-US"/>
        </w:rPr>
        <w:t xml:space="preserve"> </w:t>
      </w:r>
      <w:r w:rsidRPr="00B927DD">
        <w:rPr>
          <w:rFonts w:ascii="Times New Roman" w:hAnsi="Times New Roman"/>
          <w:sz w:val="24"/>
          <w:szCs w:val="24"/>
          <w:lang w:val="en-US"/>
        </w:rPr>
        <w:t>Fase hepatik (3 – 5 hari setelah tertelan) : peningkatan LFT/</w:t>
      </w:r>
      <w:r w:rsidRPr="00B927DD">
        <w:rPr>
          <w:rFonts w:ascii="Times New Roman" w:hAnsi="Times New Roman"/>
          <w:i/>
          <w:iCs/>
          <w:sz w:val="24"/>
          <w:szCs w:val="24"/>
          <w:lang w:val="en-US"/>
        </w:rPr>
        <w:t xml:space="preserve">Liver    Function Test </w:t>
      </w:r>
      <w:r w:rsidRPr="00B927DD">
        <w:rPr>
          <w:rFonts w:ascii="Times New Roman" w:hAnsi="Times New Roman"/>
          <w:sz w:val="24"/>
          <w:szCs w:val="24"/>
          <w:lang w:val="en-US"/>
        </w:rPr>
        <w:t>(gangguan fungsi hati), gagal hati akut dan ginjal akut.</w:t>
      </w:r>
    </w:p>
    <w:p w14:paraId="560E237C" w14:textId="77777777" w:rsidR="008972BE" w:rsidRPr="00B927DD" w:rsidRDefault="008972BE" w:rsidP="008972BE">
      <w:pPr>
        <w:autoSpaceDE w:val="0"/>
        <w:autoSpaceDN w:val="0"/>
        <w:adjustRightInd w:val="0"/>
        <w:spacing w:after="0" w:line="480" w:lineRule="auto"/>
        <w:ind w:left="720"/>
        <w:jc w:val="both"/>
        <w:rPr>
          <w:rFonts w:ascii="Times New Roman" w:hAnsi="Times New Roman"/>
          <w:sz w:val="24"/>
          <w:szCs w:val="24"/>
          <w:lang w:val="en-US"/>
        </w:rPr>
      </w:pPr>
      <w:r>
        <w:rPr>
          <w:rFonts w:ascii="Times New Roman" w:hAnsi="Times New Roman"/>
          <w:sz w:val="24"/>
          <w:szCs w:val="24"/>
          <w:lang w:val="en-US"/>
        </w:rPr>
        <w:t xml:space="preserve">  </w:t>
      </w:r>
      <w:r w:rsidRPr="00B927DD">
        <w:rPr>
          <w:rFonts w:ascii="Times New Roman" w:hAnsi="Times New Roman"/>
          <w:sz w:val="24"/>
          <w:szCs w:val="24"/>
          <w:lang w:val="en-US"/>
        </w:rPr>
        <w:t>(</w:t>
      </w:r>
      <w:hyperlink r:id="rId6" w:history="1">
        <w:r w:rsidRPr="00B927DD">
          <w:rPr>
            <w:rStyle w:val="Hyperlink"/>
            <w:rFonts w:ascii="Times New Roman" w:hAnsi="Times New Roman"/>
            <w:sz w:val="24"/>
            <w:szCs w:val="24"/>
          </w:rPr>
          <w:t>http://www.jurnalskripsi.mengenal-jamur-beracun</w:t>
        </w:r>
      </w:hyperlink>
      <w:r w:rsidRPr="00B927DD">
        <w:rPr>
          <w:rFonts w:ascii="Times New Roman" w:hAnsi="Times New Roman"/>
          <w:sz w:val="24"/>
          <w:szCs w:val="24"/>
          <w:lang w:val="en-US"/>
        </w:rPr>
        <w:t>)</w:t>
      </w:r>
    </w:p>
    <w:p w14:paraId="777441D5" w14:textId="77777777" w:rsidR="008972BE" w:rsidRPr="00B927DD" w:rsidRDefault="008972BE" w:rsidP="008972BE">
      <w:pPr>
        <w:pStyle w:val="ListParagraph"/>
        <w:spacing w:line="480" w:lineRule="auto"/>
        <w:ind w:left="0" w:firstLine="720"/>
        <w:jc w:val="both"/>
        <w:rPr>
          <w:rFonts w:ascii="Times New Roman" w:hAnsi="Times New Roman"/>
          <w:sz w:val="24"/>
          <w:szCs w:val="24"/>
          <w:lang w:val="en-US"/>
        </w:rPr>
      </w:pPr>
      <w:r w:rsidRPr="00B927DD">
        <w:rPr>
          <w:rFonts w:ascii="Times New Roman" w:hAnsi="Times New Roman"/>
          <w:i/>
          <w:sz w:val="24"/>
          <w:szCs w:val="24"/>
          <w:lang w:val="en-US"/>
        </w:rPr>
        <w:t>Amanita phalloides</w:t>
      </w:r>
      <w:r w:rsidRPr="00B927DD">
        <w:rPr>
          <w:rFonts w:ascii="Times New Roman" w:hAnsi="Times New Roman"/>
          <w:sz w:val="24"/>
          <w:szCs w:val="24"/>
          <w:lang w:val="en-US"/>
        </w:rPr>
        <w:t xml:space="preserve"> adalah spesies jenis Amanita dari bagian Phalloidae yang termasuk dalam Divisio Basidiomycota. Kelompok yang berisi semua spesies mematikan dan beracun yang mana sejauh ini telah diidentifikasi, nama umum lainnya juga terdaftar termasuk “Amanita busuk” dan “Amanita mematikan” (Wikipedia, 2004).</w:t>
      </w:r>
    </w:p>
    <w:p w14:paraId="420E8DE7" w14:textId="77777777" w:rsidR="008972BE" w:rsidRPr="00B927DD" w:rsidRDefault="008972BE" w:rsidP="008972BE">
      <w:pPr>
        <w:pStyle w:val="ListParagraph"/>
        <w:spacing w:line="480" w:lineRule="auto"/>
        <w:ind w:left="0" w:firstLine="720"/>
        <w:jc w:val="both"/>
        <w:rPr>
          <w:rFonts w:ascii="Times New Roman" w:hAnsi="Times New Roman"/>
          <w:sz w:val="24"/>
          <w:szCs w:val="24"/>
          <w:lang w:val="en-US"/>
        </w:rPr>
      </w:pPr>
      <w:r w:rsidRPr="00B927DD">
        <w:rPr>
          <w:rFonts w:ascii="Times New Roman" w:hAnsi="Times New Roman"/>
          <w:sz w:val="24"/>
          <w:szCs w:val="24"/>
          <w:lang w:val="en-US"/>
        </w:rPr>
        <w:t xml:space="preserve">Jenis jamur merugikan yang berbahaya apabila dikonsumsi ada yang dapat menyebabkan keracunan bahkan ada juga yang menyebabkan kematian diantaranya adalah jamur </w:t>
      </w:r>
      <w:r w:rsidRPr="00B927DD">
        <w:rPr>
          <w:rFonts w:ascii="Times New Roman" w:hAnsi="Times New Roman"/>
          <w:i/>
          <w:sz w:val="24"/>
          <w:szCs w:val="24"/>
          <w:lang w:val="en-US"/>
        </w:rPr>
        <w:t>(Amanita phalloides)</w:t>
      </w:r>
      <w:r w:rsidRPr="00B927DD">
        <w:rPr>
          <w:rFonts w:ascii="Times New Roman" w:hAnsi="Times New Roman"/>
          <w:sz w:val="24"/>
          <w:szCs w:val="24"/>
          <w:lang w:val="en-US"/>
        </w:rPr>
        <w:t xml:space="preserve"> merupakan jamur yang beracun dan mematikan apabila dikonsumsi atau dimakan (Marwadi, 2002: 22).</w:t>
      </w:r>
    </w:p>
    <w:p w14:paraId="4366A4C5" w14:textId="77777777" w:rsidR="008972BE" w:rsidRPr="00B927DD" w:rsidRDefault="008972BE" w:rsidP="008972BE">
      <w:pPr>
        <w:pStyle w:val="ListParagraph"/>
        <w:spacing w:line="480" w:lineRule="auto"/>
        <w:ind w:left="0" w:firstLine="709"/>
        <w:jc w:val="both"/>
        <w:rPr>
          <w:rStyle w:val="fullpost1"/>
          <w:rFonts w:ascii="Times New Roman" w:hAnsi="Times New Roman"/>
          <w:sz w:val="24"/>
          <w:szCs w:val="24"/>
          <w:lang w:val="en-US"/>
        </w:rPr>
      </w:pPr>
      <w:r w:rsidRPr="00B927DD">
        <w:rPr>
          <w:rFonts w:ascii="Times New Roman" w:hAnsi="Times New Roman"/>
          <w:sz w:val="24"/>
          <w:szCs w:val="24"/>
          <w:lang w:val="en-US"/>
        </w:rPr>
        <w:t xml:space="preserve">Jamur beracun mengandung senyawa beracun yang umum didapatkan pada jenis-jenis jamur antara lain </w:t>
      </w:r>
      <w:r w:rsidRPr="00B927DD">
        <w:rPr>
          <w:rFonts w:ascii="Times New Roman" w:hAnsi="Times New Roman"/>
          <w:i/>
          <w:sz w:val="24"/>
          <w:szCs w:val="24"/>
          <w:lang w:val="en-US"/>
        </w:rPr>
        <w:t>Kholin dan Amatoksin</w:t>
      </w:r>
      <w:r w:rsidRPr="00B927DD">
        <w:rPr>
          <w:rFonts w:ascii="Times New Roman" w:hAnsi="Times New Roman"/>
          <w:sz w:val="24"/>
          <w:szCs w:val="24"/>
          <w:lang w:val="en-US"/>
        </w:rPr>
        <w:t xml:space="preserve"> yaitu racun yang paling berbahaya dan besar sekali daya mematikannya sehingga apabila kita cium aromanya maka seperti amoniak bahkan bau busuk (Wikipedia, 2010).</w:t>
      </w:r>
    </w:p>
    <w:p w14:paraId="53CBE8D7" w14:textId="77777777" w:rsidR="008972BE" w:rsidRPr="00B927DD" w:rsidRDefault="008972BE" w:rsidP="008972BE">
      <w:pPr>
        <w:pStyle w:val="ListParagraph"/>
        <w:numPr>
          <w:ilvl w:val="0"/>
          <w:numId w:val="14"/>
        </w:numPr>
        <w:spacing w:line="480" w:lineRule="auto"/>
        <w:ind w:left="284" w:hanging="284"/>
        <w:jc w:val="both"/>
        <w:rPr>
          <w:rStyle w:val="fullpost1"/>
          <w:rFonts w:ascii="Times New Roman" w:hAnsi="Times New Roman"/>
          <w:sz w:val="24"/>
          <w:szCs w:val="24"/>
          <w:lang w:val="en-US"/>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rPr>
        <w:t>Senyawa Racun Jamur Amanita phalloides</w:t>
      </w:r>
    </w:p>
    <w:p w14:paraId="50B060B0" w14:textId="77777777" w:rsidR="008972BE" w:rsidRPr="00B927DD" w:rsidRDefault="008972BE" w:rsidP="008972BE">
      <w:pPr>
        <w:pStyle w:val="ListParagraph"/>
        <w:spacing w:line="480" w:lineRule="auto"/>
        <w:ind w:left="0" w:firstLine="720"/>
        <w:jc w:val="both"/>
        <w:rPr>
          <w:rStyle w:val="fullpost1"/>
          <w:rFonts w:ascii="Times New Roman" w:hAnsi="Times New Roman"/>
          <w:sz w:val="24"/>
          <w:szCs w:val="24"/>
          <w:lang w:val="en-US"/>
        </w:rPr>
      </w:pPr>
      <w:r w:rsidRPr="00B927DD">
        <w:rPr>
          <w:rStyle w:val="fullpost1"/>
          <w:rFonts w:ascii="Times New Roman" w:hAnsi="Times New Roman"/>
          <w:sz w:val="24"/>
          <w:szCs w:val="24"/>
        </w:rPr>
        <w:t xml:space="preserve">Karena efek toksiknya yang sangat berbahaya, maka sejak abad ke-19 para ahli kimia telah melakukan penelitian terhadap kandungan senyawa kimia pada jamur </w:t>
      </w:r>
      <w:r w:rsidRPr="00B927DD">
        <w:rPr>
          <w:rStyle w:val="fullpost1"/>
          <w:rFonts w:ascii="Times New Roman" w:hAnsi="Times New Roman"/>
          <w:i/>
          <w:sz w:val="24"/>
          <w:szCs w:val="24"/>
        </w:rPr>
        <w:t>Amanita phalloides</w:t>
      </w:r>
      <w:r w:rsidRPr="00B927DD">
        <w:rPr>
          <w:rStyle w:val="fullpost1"/>
          <w:rFonts w:ascii="Times New Roman" w:hAnsi="Times New Roman"/>
          <w:sz w:val="24"/>
          <w:szCs w:val="24"/>
        </w:rPr>
        <w:t xml:space="preserve"> yang berpotensi sebagai racun. Pada tahun 1891, R. Kobert menemukan senyawa kimia yang beliau namakan phallin. Walaupun bersifat haemolitik namun senyawa kimia ini tidak memiliki efek toksik. Kemudian Lynen, F. dan U. Wieland (1938) menemukan phalloidin sebagai racun utama pada jamur Amanita phalloides. Dan pada tahun 1941, amanitin ditemukan oleh Wieland, H dan R. Hallermayer sebagai senyawa berikutnya yang bersifat sebagai racun</w:t>
      </w:r>
      <w:r w:rsidRPr="00B927DD">
        <w:rPr>
          <w:rStyle w:val="fullpost1"/>
          <w:rFonts w:ascii="Times New Roman" w:hAnsi="Times New Roman"/>
          <w:sz w:val="24"/>
          <w:szCs w:val="24"/>
          <w:lang w:val="en-US"/>
        </w:rPr>
        <w:t xml:space="preserve"> (Anonim, 2007).</w:t>
      </w:r>
    </w:p>
    <w:p w14:paraId="197A1EF3" w14:textId="77777777" w:rsidR="008972BE" w:rsidRPr="00B927DD" w:rsidRDefault="008972BE" w:rsidP="008972BE">
      <w:pPr>
        <w:pStyle w:val="ListParagraph"/>
        <w:spacing w:line="480" w:lineRule="auto"/>
        <w:ind w:left="0" w:firstLine="720"/>
        <w:jc w:val="both"/>
        <w:rPr>
          <w:rFonts w:ascii="Times New Roman" w:hAnsi="Times New Roman"/>
          <w:sz w:val="24"/>
          <w:szCs w:val="24"/>
          <w:lang w:val="en-US"/>
        </w:rPr>
      </w:pPr>
      <w:r w:rsidRPr="00B927DD">
        <w:rPr>
          <w:rStyle w:val="fullpost1"/>
          <w:rFonts w:ascii="Times New Roman" w:hAnsi="Times New Roman"/>
          <w:b/>
          <w:sz w:val="24"/>
          <w:szCs w:val="24"/>
        </w:rPr>
        <w:t xml:space="preserve">Phalloidin </w:t>
      </w:r>
      <w:r w:rsidRPr="00B927DD">
        <w:rPr>
          <w:rStyle w:val="fullpost1"/>
          <w:rFonts w:ascii="Times New Roman" w:hAnsi="Times New Roman"/>
          <w:sz w:val="24"/>
          <w:szCs w:val="24"/>
        </w:rPr>
        <w:t xml:space="preserve">merupakan salah satu kelompok racun death cap </w:t>
      </w:r>
      <w:r w:rsidRPr="00B927DD">
        <w:rPr>
          <w:rStyle w:val="fullpost1"/>
          <w:rFonts w:ascii="Times New Roman" w:hAnsi="Times New Roman"/>
          <w:i/>
          <w:sz w:val="24"/>
          <w:szCs w:val="24"/>
        </w:rPr>
        <w:t>(Amanita phalloides)</w:t>
      </w:r>
      <w:r w:rsidRPr="00B927DD">
        <w:rPr>
          <w:rStyle w:val="fullpost1"/>
          <w:rFonts w:ascii="Times New Roman" w:hAnsi="Times New Roman"/>
          <w:sz w:val="24"/>
          <w:szCs w:val="24"/>
        </w:rPr>
        <w:t xml:space="preserve"> yang sering dikenal pula sebagai phallotoxin. Berupa rantai bisiklik heptapeptide dan terikat secara khusus pada interfase subunit F-actin. Oleh sebab itu, ikatan phalloidin lebih kuat</w:t>
      </w:r>
      <w:r w:rsidRPr="00B927DD">
        <w:rPr>
          <w:rStyle w:val="fullpost1"/>
          <w:rFonts w:ascii="Times New Roman" w:hAnsi="Times New Roman"/>
          <w:sz w:val="24"/>
          <w:szCs w:val="24"/>
          <w:lang w:val="en-US"/>
        </w:rPr>
        <w:t xml:space="preserve"> </w:t>
      </w:r>
      <w:r w:rsidRPr="00B927DD">
        <w:rPr>
          <w:rStyle w:val="fullpost1"/>
          <w:rFonts w:ascii="Times New Roman" w:hAnsi="Times New Roman"/>
          <w:sz w:val="24"/>
          <w:szCs w:val="24"/>
        </w:rPr>
        <w:t>pada actin filament (F-actin) daripada pada actin monomer. Secara stokiometrik, phalloidin bereaksi dengan actin dan berfungsi menstabilkan polimer-polimer actin (khususnya struktur F-actin). Ikatan polimerisasi pada struktur actin filament (F-actin) distabilkan dengan cara mengurangi tingkat konstan untuk peruraian subunit actin monomer</w:t>
      </w:r>
      <w:r w:rsidRPr="00B927DD">
        <w:rPr>
          <w:rStyle w:val="fullpost1"/>
          <w:rFonts w:ascii="Times New Roman" w:hAnsi="Times New Roman"/>
          <w:sz w:val="24"/>
          <w:szCs w:val="24"/>
          <w:lang w:val="en-US"/>
        </w:rPr>
        <w:t xml:space="preserve"> (</w:t>
      </w:r>
      <w:r w:rsidRPr="00B927DD">
        <w:rPr>
          <w:rStyle w:val="fullpost1"/>
          <w:rFonts w:ascii="Times New Roman" w:hAnsi="Times New Roman"/>
          <w:sz w:val="24"/>
          <w:szCs w:val="24"/>
        </w:rPr>
        <w:t>wikipedia.org/wiki/Phalloidin)</w:t>
      </w:r>
      <w:r w:rsidRPr="00B927DD">
        <w:rPr>
          <w:rFonts w:ascii="Times New Roman" w:hAnsi="Times New Roman"/>
          <w:sz w:val="24"/>
          <w:szCs w:val="24"/>
          <w:lang w:val="en-US"/>
        </w:rPr>
        <w:t>.</w:t>
      </w:r>
      <w:r w:rsidRPr="00B927DD">
        <w:rPr>
          <w:rStyle w:val="fullpost1"/>
          <w:rFonts w:ascii="Times New Roman" w:hAnsi="Times New Roman"/>
          <w:sz w:val="24"/>
          <w:szCs w:val="24"/>
          <w:lang w:val="en-US"/>
        </w:rPr>
        <w:t xml:space="preserve"> </w:t>
      </w:r>
    </w:p>
    <w:p w14:paraId="7D02100A" w14:textId="77777777" w:rsidR="008972BE" w:rsidRPr="00200E7A" w:rsidRDefault="008972BE" w:rsidP="008972BE">
      <w:pPr>
        <w:pStyle w:val="ListParagraph"/>
        <w:spacing w:line="480" w:lineRule="auto"/>
        <w:ind w:left="0" w:firstLine="709"/>
        <w:jc w:val="both"/>
        <w:rPr>
          <w:rFonts w:ascii="Times New Roman" w:hAnsi="Times New Roman"/>
          <w:sz w:val="24"/>
          <w:szCs w:val="24"/>
          <w:lang w:val="en-US"/>
        </w:rPr>
      </w:pPr>
      <w:r w:rsidRPr="00B927DD">
        <w:rPr>
          <w:rFonts w:ascii="Times New Roman" w:hAnsi="Times New Roman"/>
          <w:b/>
          <w:sz w:val="24"/>
          <w:szCs w:val="24"/>
        </w:rPr>
        <w:t>Kholin</w:t>
      </w:r>
      <w:r w:rsidRPr="00B927DD">
        <w:rPr>
          <w:rFonts w:ascii="Times New Roman" w:hAnsi="Times New Roman"/>
          <w:sz w:val="24"/>
          <w:szCs w:val="24"/>
        </w:rPr>
        <w:t>, yaitu racun yang paling berbahaya dan besar sekali daya</w:t>
      </w:r>
      <w:r w:rsidRPr="00B927DD">
        <w:rPr>
          <w:rFonts w:ascii="Times New Roman" w:hAnsi="Times New Roman"/>
          <w:sz w:val="24"/>
          <w:szCs w:val="24"/>
          <w:lang w:val="en-US"/>
        </w:rPr>
        <w:t xml:space="preserve"> </w:t>
      </w:r>
      <w:r w:rsidRPr="00B927DD">
        <w:rPr>
          <w:rFonts w:ascii="Times New Roman" w:hAnsi="Times New Roman"/>
          <w:sz w:val="24"/>
          <w:szCs w:val="24"/>
        </w:rPr>
        <w:t>mematikannya. Semua jenis jamur yang disebut "supa upas" (upas =    racun)</w:t>
      </w:r>
      <w:r w:rsidRPr="00B927DD">
        <w:rPr>
          <w:rFonts w:ascii="Times New Roman" w:hAnsi="Times New Roman"/>
          <w:sz w:val="24"/>
          <w:szCs w:val="24"/>
          <w:lang w:val="en-US"/>
        </w:rPr>
        <w:t xml:space="preserve"> </w:t>
      </w:r>
      <w:r w:rsidRPr="00B927DD">
        <w:rPr>
          <w:rFonts w:ascii="Times New Roman" w:hAnsi="Times New Roman"/>
          <w:sz w:val="24"/>
          <w:szCs w:val="24"/>
        </w:rPr>
        <w:t>mempunyai senyawa ini, misal: Amanita, Lepoita, Russula, Collybia, dan</w:t>
      </w:r>
      <w:r w:rsidRPr="00B927DD">
        <w:rPr>
          <w:rFonts w:ascii="Times New Roman" w:hAnsi="Times New Roman"/>
          <w:sz w:val="24"/>
          <w:szCs w:val="24"/>
          <w:lang w:val="en-US"/>
        </w:rPr>
        <w:t xml:space="preserve"> </w:t>
      </w:r>
      <w:r w:rsidRPr="00B927DD">
        <w:rPr>
          <w:rFonts w:ascii="Times New Roman" w:hAnsi="Times New Roman"/>
          <w:sz w:val="24"/>
          <w:szCs w:val="24"/>
        </w:rPr>
        <w:t>Boletus. Muskarin, juga racun jamur yang cukup berbahaya dan   mematikan.</w:t>
      </w:r>
      <w:r w:rsidRPr="00B927DD">
        <w:rPr>
          <w:rFonts w:ascii="Times New Roman" w:hAnsi="Times New Roman"/>
          <w:sz w:val="24"/>
          <w:szCs w:val="24"/>
          <w:lang w:val="en-US"/>
        </w:rPr>
        <w:t xml:space="preserve"> </w:t>
      </w:r>
      <w:r w:rsidRPr="00B927DD">
        <w:rPr>
          <w:rFonts w:ascii="Times New Roman" w:hAnsi="Times New Roman"/>
          <w:sz w:val="24"/>
          <w:szCs w:val="24"/>
        </w:rPr>
        <w:t>Dengan takaran antara 0,003-0,005 gram sudah dapat membunuh manusia.</w:t>
      </w:r>
      <w:r w:rsidRPr="00B927DD">
        <w:rPr>
          <w:rFonts w:ascii="Times New Roman" w:hAnsi="Times New Roman"/>
          <w:sz w:val="24"/>
          <w:szCs w:val="24"/>
          <w:lang w:val="en-US"/>
        </w:rPr>
        <w:t xml:space="preserve"> </w:t>
      </w:r>
      <w:r w:rsidRPr="00B927DD">
        <w:rPr>
          <w:rFonts w:ascii="Times New Roman" w:hAnsi="Times New Roman"/>
          <w:sz w:val="24"/>
          <w:szCs w:val="24"/>
        </w:rPr>
        <w:t>Juga racun ini terdapat pada semua jenis jamur yang tergolong "supa upas".</w:t>
      </w:r>
      <w:r w:rsidRPr="00B927DD">
        <w:rPr>
          <w:rFonts w:ascii="Times New Roman" w:hAnsi="Times New Roman"/>
          <w:sz w:val="24"/>
          <w:szCs w:val="24"/>
          <w:lang w:val="en-US"/>
        </w:rPr>
        <w:t xml:space="preserve"> </w:t>
      </w:r>
      <w:r w:rsidRPr="00B927DD">
        <w:rPr>
          <w:rFonts w:ascii="Times New Roman" w:hAnsi="Times New Roman"/>
          <w:sz w:val="24"/>
          <w:szCs w:val="24"/>
        </w:rPr>
        <w:t>Dapat pula jenis jamur tidak beracun menjadi beracun kalau dibiarkan</w:t>
      </w:r>
      <w:r w:rsidRPr="00B927DD">
        <w:rPr>
          <w:rFonts w:ascii="Times New Roman" w:hAnsi="Times New Roman"/>
          <w:sz w:val="24"/>
          <w:szCs w:val="24"/>
          <w:lang w:val="en-US"/>
        </w:rPr>
        <w:t xml:space="preserve"> </w:t>
      </w:r>
      <w:r w:rsidRPr="00B927DD">
        <w:rPr>
          <w:rFonts w:ascii="Times New Roman" w:hAnsi="Times New Roman"/>
          <w:sz w:val="24"/>
          <w:szCs w:val="24"/>
        </w:rPr>
        <w:t>membusuk karena kemungkinan besar pada jamur membusuk akan ditumbuhi</w:t>
      </w:r>
      <w:r w:rsidRPr="00B927DD">
        <w:rPr>
          <w:rFonts w:ascii="Times New Roman" w:hAnsi="Times New Roman"/>
          <w:sz w:val="24"/>
          <w:szCs w:val="24"/>
          <w:lang w:val="en-US"/>
        </w:rPr>
        <w:t xml:space="preserve"> </w:t>
      </w:r>
      <w:r w:rsidRPr="00B927DD">
        <w:rPr>
          <w:rFonts w:ascii="Times New Roman" w:hAnsi="Times New Roman"/>
          <w:sz w:val="24"/>
          <w:szCs w:val="24"/>
        </w:rPr>
        <w:t>bakteri penghasil racun, seperti Clostridium, Pseudomonas, dan Salmonella</w:t>
      </w:r>
      <w:r w:rsidRPr="00B927DD">
        <w:rPr>
          <w:rFonts w:ascii="Times New Roman" w:hAnsi="Times New Roman"/>
          <w:sz w:val="24"/>
          <w:szCs w:val="24"/>
          <w:lang w:val="en-US"/>
        </w:rPr>
        <w:t xml:space="preserve"> (</w:t>
      </w:r>
      <w:r w:rsidRPr="00B927DD">
        <w:rPr>
          <w:rStyle w:val="fullpost1"/>
          <w:rFonts w:ascii="Times New Roman" w:hAnsi="Times New Roman"/>
          <w:sz w:val="24"/>
          <w:szCs w:val="24"/>
        </w:rPr>
        <w:t>wikipedia.org/wiki/Alpha-amanitin).</w:t>
      </w:r>
    </w:p>
    <w:p w14:paraId="532E3F93" w14:textId="77777777" w:rsidR="008972BE" w:rsidRPr="00B927DD" w:rsidRDefault="008972BE" w:rsidP="008972BE">
      <w:pPr>
        <w:numPr>
          <w:ilvl w:val="0"/>
          <w:numId w:val="15"/>
        </w:numPr>
        <w:spacing w:line="480" w:lineRule="auto"/>
        <w:ind w:left="284" w:hanging="284"/>
        <w:jc w:val="both"/>
        <w:rPr>
          <w:rStyle w:val="fullpost1"/>
          <w:rFonts w:ascii="Times New Roman" w:hAnsi="Times New Roman"/>
          <w:sz w:val="24"/>
          <w:szCs w:val="24"/>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lang w:val="en-US"/>
        </w:rPr>
        <w:t>Efek Senyawa Jamur Racun</w:t>
      </w:r>
      <w:r w:rsidRPr="00B927DD">
        <w:rPr>
          <w:rStyle w:val="fullpost1"/>
          <w:rFonts w:ascii="Times New Roman" w:hAnsi="Times New Roman"/>
          <w:b/>
          <w:i/>
          <w:sz w:val="24"/>
          <w:szCs w:val="24"/>
          <w:lang w:val="en-US"/>
        </w:rPr>
        <w:t xml:space="preserve"> Amanita Phalloides</w:t>
      </w:r>
    </w:p>
    <w:p w14:paraId="3049D2A1" w14:textId="77777777" w:rsidR="008972BE" w:rsidRPr="00B927DD" w:rsidRDefault="008972BE" w:rsidP="008972BE">
      <w:pPr>
        <w:spacing w:line="480" w:lineRule="auto"/>
        <w:jc w:val="both"/>
        <w:rPr>
          <w:rFonts w:ascii="Times New Roman" w:hAnsi="Times New Roman"/>
          <w:sz w:val="24"/>
          <w:szCs w:val="24"/>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rPr>
        <w:t>Mekanisme Kerja</w:t>
      </w:r>
    </w:p>
    <w:p w14:paraId="1B22375E" w14:textId="77777777" w:rsidR="008972BE" w:rsidRPr="00B927DD" w:rsidRDefault="008972BE" w:rsidP="008972BE">
      <w:pPr>
        <w:spacing w:line="480" w:lineRule="auto"/>
        <w:ind w:firstLine="720"/>
        <w:jc w:val="both"/>
        <w:rPr>
          <w:rStyle w:val="fullpost1"/>
          <w:rFonts w:ascii="Times New Roman" w:hAnsi="Times New Roman"/>
          <w:sz w:val="24"/>
          <w:szCs w:val="24"/>
          <w:lang w:val="en-US"/>
        </w:rPr>
      </w:pPr>
      <w:r w:rsidRPr="00B927DD">
        <w:rPr>
          <w:rStyle w:val="fullpost1"/>
          <w:rFonts w:ascii="Times New Roman" w:hAnsi="Times New Roman"/>
          <w:b/>
          <w:i/>
          <w:sz w:val="24"/>
          <w:szCs w:val="24"/>
          <w:lang w:val="en-US"/>
        </w:rPr>
        <w:t>P</w:t>
      </w:r>
      <w:r w:rsidRPr="00B927DD">
        <w:rPr>
          <w:rStyle w:val="fullpost1"/>
          <w:rFonts w:ascii="Times New Roman" w:hAnsi="Times New Roman"/>
          <w:b/>
          <w:i/>
          <w:sz w:val="24"/>
          <w:szCs w:val="24"/>
        </w:rPr>
        <w:t>halloidin</w:t>
      </w:r>
      <w:r w:rsidRPr="00B927DD">
        <w:rPr>
          <w:rStyle w:val="fullpost1"/>
          <w:rFonts w:ascii="Times New Roman" w:hAnsi="Times New Roman"/>
          <w:b/>
          <w:sz w:val="24"/>
          <w:szCs w:val="24"/>
        </w:rPr>
        <w:t xml:space="preserve"> </w:t>
      </w:r>
      <w:r w:rsidRPr="00B927DD">
        <w:rPr>
          <w:rStyle w:val="fullpost1"/>
          <w:rFonts w:ascii="Times New Roman" w:hAnsi="Times New Roman"/>
          <w:sz w:val="24"/>
          <w:szCs w:val="24"/>
        </w:rPr>
        <w:t>(Falotoksin) merupakan heptapeptida yang termostabil. Phalloidin bekerja hepatotoksik kuat jika digunakan secara parenteral. Di dalam sel, fungsi phalloidin berbeda-beda tergantung konsentrasinya dalam sel. Menurut Wehland, pada konsentrasi yang lebih besar phalloidin akan mengurangi kontraksi sel. Sedangkan pada konsentrasi rendah, phalloidin menerima sedikit bentuk-bentuk polymerized cytoplasmic actin seperti bentuk filamen. Secara umum, phalloidin bekerja menstabilkan actin filament (F-actin) melalui pencegahan depolimerisasi filamen dan mencegah aktivitas ATP hydrolysis dari F-actin.</w:t>
      </w:r>
      <w:r w:rsidRPr="00B927DD">
        <w:rPr>
          <w:rFonts w:ascii="Times New Roman" w:hAnsi="Times New Roman"/>
          <w:sz w:val="24"/>
          <w:szCs w:val="24"/>
          <w:lang w:val="en-US"/>
        </w:rPr>
        <w:t xml:space="preserve"> </w:t>
      </w:r>
      <w:r w:rsidRPr="00B927DD">
        <w:rPr>
          <w:rStyle w:val="fullpost1"/>
          <w:rFonts w:ascii="Times New Roman" w:hAnsi="Times New Roman"/>
          <w:sz w:val="24"/>
          <w:szCs w:val="24"/>
        </w:rPr>
        <w:t>Phalloidin tidak menyerap sel-sel membran, membuatnya menjadi kurang efektif dalam eksperimen dengan sel-sel yang hidup. Sel-sel yang berikatan dengan racun ini secara bertahap akan mati. Namun sehubungan dengan membran plasma mereka, sel-sel yang dipengaruhi oleh toksin phalloidin akan memiliki tingkat actin yang lebih besar. Seperti halnya microinjection phalloidin kedalam sel-sel hidup akan mengubah penyaluran actin seperti pada sel-sel yang telah mati</w:t>
      </w:r>
      <w:r w:rsidRPr="00B927DD">
        <w:rPr>
          <w:rStyle w:val="fullpost1"/>
          <w:rFonts w:ascii="Times New Roman" w:hAnsi="Times New Roman"/>
          <w:sz w:val="24"/>
          <w:szCs w:val="24"/>
          <w:lang w:val="en-US"/>
        </w:rPr>
        <w:t>.</w:t>
      </w:r>
    </w:p>
    <w:p w14:paraId="0AB2D290" w14:textId="77777777" w:rsidR="008972BE" w:rsidRPr="00B927DD" w:rsidRDefault="008972BE" w:rsidP="008972BE">
      <w:pPr>
        <w:spacing w:line="480" w:lineRule="auto"/>
        <w:ind w:firstLine="720"/>
        <w:jc w:val="both"/>
        <w:rPr>
          <w:rFonts w:ascii="Times New Roman" w:hAnsi="Times New Roman"/>
          <w:sz w:val="24"/>
          <w:szCs w:val="24"/>
        </w:rPr>
      </w:pPr>
      <w:r w:rsidRPr="00B927DD">
        <w:rPr>
          <w:rStyle w:val="fullpost1"/>
          <w:rFonts w:ascii="Times New Roman" w:hAnsi="Times New Roman"/>
          <w:b/>
          <w:sz w:val="24"/>
          <w:szCs w:val="24"/>
        </w:rPr>
        <w:t>Amanitin</w:t>
      </w:r>
      <w:r w:rsidRPr="00B927DD">
        <w:rPr>
          <w:rStyle w:val="fullpost1"/>
          <w:rFonts w:ascii="Times New Roman" w:hAnsi="Times New Roman"/>
          <w:sz w:val="24"/>
          <w:szCs w:val="24"/>
        </w:rPr>
        <w:t xml:space="preserve"> (Amatoksin) merupakan oktapeptida yang juga termostabil. Mekanisme kerja dari amanitin yaitu dengan menghambat RNA-polimerase yang tergantung pada DNA. Akibatnya sintesis asam nukleat di inti sel serta sintesis protein akan ikut terhambat pula. Kerusakan terbesar akibat toksin ini terjadi pada organ hati dan ginjal. Selain mekanismenya menghambat RNA polymerase II, amanitin juga bisa digunakan sebagai penentu tipe RNA polymerase. Hal ini dilakukan melalui tes sesnsitivitas pada polimerase dengan ketentuan sebagai berikut: amanitin. RNA polimerase I tidak sensitif, amanitin RNA polimerase II sangat sensitif, dan amanitin.RNA sedikit sensitif (Anonim, 2007).</w:t>
      </w:r>
    </w:p>
    <w:p w14:paraId="0944A7BF" w14:textId="77777777" w:rsidR="008972BE" w:rsidRPr="00B927DD" w:rsidRDefault="008972BE" w:rsidP="008972BE">
      <w:pPr>
        <w:numPr>
          <w:ilvl w:val="0"/>
          <w:numId w:val="15"/>
        </w:numPr>
        <w:spacing w:line="480" w:lineRule="auto"/>
        <w:ind w:left="284" w:hanging="284"/>
        <w:jc w:val="both"/>
        <w:rPr>
          <w:rFonts w:ascii="Times New Roman" w:hAnsi="Times New Roman"/>
          <w:b/>
          <w:sz w:val="24"/>
          <w:szCs w:val="24"/>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rPr>
        <w:t>Gejala dan Efek Keracunan Jamur Amanita phalloides</w:t>
      </w:r>
    </w:p>
    <w:p w14:paraId="29E3FE2A" w14:textId="77777777" w:rsidR="008972BE" w:rsidRPr="00B927DD" w:rsidRDefault="008972BE" w:rsidP="008972BE">
      <w:pPr>
        <w:numPr>
          <w:ilvl w:val="0"/>
          <w:numId w:val="8"/>
        </w:numPr>
        <w:tabs>
          <w:tab w:val="left" w:pos="709"/>
        </w:tabs>
        <w:spacing w:line="480" w:lineRule="auto"/>
        <w:ind w:left="1134" w:hanging="708"/>
        <w:jc w:val="both"/>
        <w:rPr>
          <w:rFonts w:ascii="Times New Roman" w:hAnsi="Times New Roman"/>
          <w:sz w:val="24"/>
          <w:szCs w:val="24"/>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rPr>
        <w:t>Studi Toksisitas Phalloidin</w:t>
      </w:r>
    </w:p>
    <w:p w14:paraId="2A9A5871" w14:textId="77777777" w:rsidR="008972BE" w:rsidRPr="00B927DD" w:rsidRDefault="008972BE" w:rsidP="008972BE">
      <w:pPr>
        <w:spacing w:line="480" w:lineRule="auto"/>
        <w:ind w:firstLine="720"/>
        <w:jc w:val="both"/>
        <w:rPr>
          <w:rFonts w:ascii="Times New Roman" w:hAnsi="Times New Roman"/>
          <w:sz w:val="24"/>
          <w:szCs w:val="24"/>
          <w:lang w:val="en-US"/>
        </w:rPr>
      </w:pPr>
      <w:r w:rsidRPr="00B927DD">
        <w:rPr>
          <w:rStyle w:val="fullpost1"/>
          <w:rFonts w:ascii="Times New Roman" w:hAnsi="Times New Roman"/>
          <w:sz w:val="24"/>
          <w:szCs w:val="24"/>
        </w:rPr>
        <w:t>Gejala akibat keracunan phalloidin baru akan terjadi setelah periode laten yang cukup lama yaitu sekitar 8-24 jam. Muntahnya penderita keracunan menandakan jika gejala baru terjadi. Setelah itu diikuti terjadinya gangguan pada saluran pencernaan. Yang bersangkutan akan merasa sangat sakit dan terjadi diare hebat. Akibatnya akan banyak air dan elektrolit yang hilang dalam tubuh sehingga akan terjadi kegagalan sirkulasi</w:t>
      </w:r>
      <w:r w:rsidRPr="00B927DD">
        <w:rPr>
          <w:rStyle w:val="fullpost1"/>
          <w:rFonts w:ascii="Times New Roman" w:hAnsi="Times New Roman"/>
          <w:sz w:val="24"/>
          <w:szCs w:val="24"/>
          <w:lang w:val="en-US"/>
        </w:rPr>
        <w:t>.</w:t>
      </w:r>
    </w:p>
    <w:p w14:paraId="7E3FAFF4" w14:textId="77777777" w:rsidR="008972BE" w:rsidRPr="00510196" w:rsidRDefault="008972BE" w:rsidP="008972BE">
      <w:pPr>
        <w:spacing w:line="480" w:lineRule="auto"/>
        <w:ind w:firstLine="720"/>
        <w:jc w:val="both"/>
        <w:rPr>
          <w:rStyle w:val="fullpost1"/>
          <w:rFonts w:ascii="Times New Roman" w:hAnsi="Times New Roman"/>
          <w:sz w:val="24"/>
          <w:szCs w:val="24"/>
          <w:lang w:val="en-US"/>
        </w:rPr>
      </w:pPr>
      <w:r w:rsidRPr="00B927DD">
        <w:rPr>
          <w:rStyle w:val="fullpost1"/>
          <w:rFonts w:ascii="Times New Roman" w:hAnsi="Times New Roman"/>
          <w:sz w:val="24"/>
          <w:szCs w:val="24"/>
        </w:rPr>
        <w:t>Efek toksik dari racun ini yaitu terjadi kerusakan pada organ ginjal dan hati. Kerusakan ginjal menyebabkan berkurangnya produksi air kemih atau bahkan tidak ada sama sekali. Sedangkan kerusakan hati mengakibatkan sakit kuning yang biasanya muncul dalam kurun waktu 2-3 hari. Kadang-kadang gejala akan hilang dengan sendirinya, tetapi hampir 50% penderita akan meninggal dalam 5-8hari.</w:t>
      </w:r>
    </w:p>
    <w:p w14:paraId="6C4E19BA" w14:textId="77777777" w:rsidR="008972BE" w:rsidRPr="00B927DD" w:rsidRDefault="008972BE" w:rsidP="008972BE">
      <w:pPr>
        <w:numPr>
          <w:ilvl w:val="0"/>
          <w:numId w:val="8"/>
        </w:numPr>
        <w:spacing w:line="480" w:lineRule="auto"/>
        <w:ind w:left="993" w:hanging="567"/>
        <w:jc w:val="both"/>
        <w:rPr>
          <w:rFonts w:ascii="Times New Roman" w:hAnsi="Times New Roman"/>
          <w:sz w:val="24"/>
          <w:szCs w:val="24"/>
          <w:lang w:val="en-US"/>
        </w:rPr>
      </w:pPr>
      <w:r>
        <w:rPr>
          <w:rStyle w:val="fullpost1"/>
          <w:rFonts w:ascii="Times New Roman" w:hAnsi="Times New Roman"/>
          <w:b/>
          <w:sz w:val="24"/>
          <w:szCs w:val="24"/>
          <w:lang w:val="en-US"/>
        </w:rPr>
        <w:t xml:space="preserve"> </w:t>
      </w:r>
      <w:r w:rsidRPr="00B927DD">
        <w:rPr>
          <w:rStyle w:val="fullpost1"/>
          <w:rFonts w:ascii="Times New Roman" w:hAnsi="Times New Roman"/>
          <w:b/>
          <w:sz w:val="24"/>
          <w:szCs w:val="24"/>
        </w:rPr>
        <w:t>Studi Toksisitas Amanitin</w:t>
      </w:r>
    </w:p>
    <w:p w14:paraId="0B3DD89A" w14:textId="77777777" w:rsidR="008972BE" w:rsidRPr="00B927DD" w:rsidRDefault="008972BE" w:rsidP="008972BE">
      <w:pPr>
        <w:spacing w:line="480" w:lineRule="auto"/>
        <w:ind w:firstLine="720"/>
        <w:jc w:val="both"/>
        <w:rPr>
          <w:rStyle w:val="fullpost1"/>
          <w:rFonts w:ascii="Times New Roman" w:hAnsi="Times New Roman"/>
          <w:sz w:val="24"/>
          <w:szCs w:val="24"/>
          <w:lang w:val="en-US"/>
        </w:rPr>
      </w:pPr>
      <w:r w:rsidRPr="00B927DD">
        <w:rPr>
          <w:rStyle w:val="fullpost1"/>
          <w:rFonts w:ascii="Times New Roman" w:hAnsi="Times New Roman"/>
          <w:sz w:val="24"/>
          <w:szCs w:val="24"/>
        </w:rPr>
        <w:t>Diare dan kejang merupakan gejala-gejala pertama akibat keracunan amanitin. Penundaan pengobatan terhadap gejala-gejala ini akan membuatnya lebih sulit untuk didiagnosa yang nantinya dapat berakibat fatal.</w:t>
      </w:r>
    </w:p>
    <w:p w14:paraId="5EAB524D" w14:textId="77777777" w:rsidR="008972BE" w:rsidRPr="00032368" w:rsidRDefault="008972BE" w:rsidP="008972BE">
      <w:pPr>
        <w:spacing w:line="480" w:lineRule="auto"/>
        <w:ind w:firstLine="720"/>
        <w:jc w:val="both"/>
        <w:rPr>
          <w:rFonts w:ascii="Times New Roman" w:hAnsi="Times New Roman"/>
          <w:sz w:val="24"/>
          <w:szCs w:val="24"/>
          <w:lang w:val="en-US"/>
        </w:rPr>
      </w:pPr>
      <w:r w:rsidRPr="00B927DD">
        <w:rPr>
          <w:rStyle w:val="fullpost1"/>
          <w:rFonts w:ascii="Times New Roman" w:hAnsi="Times New Roman"/>
          <w:sz w:val="24"/>
          <w:szCs w:val="24"/>
        </w:rPr>
        <w:t>Beberapa efek toksik (dampak) dari racun ini akan terlihat dalam kurun waktu 10 jam. Hal ini merupakan hal yang biasa untuk beberapa dampak yang akan terjadi dalam kurun waktu 24 jam setelah berada dalam proses pencernaan. Setelah itu, perut akan terasa terpompa dan timbul rasa sakit yang luar biasa. Pada hari keempat dan kelima, amanitin akan mulai memperlihatkan dampak yang parah pada hati dan ginjal, yang mengarah pada rusaknya sistem total kedua organ tubuh ini. Racun ini secara efektif dapat menyebabkan cytolysis hepatocytes (sel-sel hati). Biasanya orang-orang yang terkena racun ini akan mati dalam waktu sekitar seminggu dari saat proses pencernaannya. Studi lain menyatakan sekitar 15% dari yang terkena racun ini akan mati dalam waktu 10 hari melewati tahap keadaan tak sadarkan diri sampai ke keadaan gagal ginjal, gagal hati, koma hepatic, gagal saluran pernafasan dan mati. Orang-orang yang sembuh akan memiliki resiko kerusakan hati yang permanen (Anonim, 2007</w:t>
      </w:r>
      <w:r>
        <w:rPr>
          <w:rStyle w:val="fullpost1"/>
          <w:rFonts w:ascii="Times New Roman" w:hAnsi="Times New Roman"/>
          <w:sz w:val="24"/>
          <w:szCs w:val="24"/>
          <w:lang w:val="en-US"/>
        </w:rPr>
        <w:t>).</w:t>
      </w:r>
    </w:p>
    <w:p w14:paraId="6D814350" w14:textId="77777777" w:rsidR="008972BE" w:rsidRPr="00B927DD" w:rsidRDefault="008972BE" w:rsidP="008972BE">
      <w:pPr>
        <w:numPr>
          <w:ilvl w:val="0"/>
          <w:numId w:val="8"/>
        </w:numPr>
        <w:spacing w:line="480" w:lineRule="auto"/>
        <w:ind w:left="993" w:hanging="567"/>
        <w:jc w:val="both"/>
        <w:rPr>
          <w:rStyle w:val="fullpost1"/>
          <w:rFonts w:ascii="Times New Roman" w:hAnsi="Times New Roman"/>
          <w:sz w:val="24"/>
          <w:szCs w:val="24"/>
        </w:rPr>
      </w:pPr>
      <w:r w:rsidRPr="00B927DD">
        <w:rPr>
          <w:rStyle w:val="fullpost1"/>
          <w:rFonts w:ascii="Times New Roman" w:hAnsi="Times New Roman"/>
          <w:b/>
          <w:sz w:val="24"/>
          <w:szCs w:val="24"/>
          <w:lang w:val="en-US"/>
        </w:rPr>
        <w:t>Cara Penanggulangan</w:t>
      </w:r>
    </w:p>
    <w:p w14:paraId="1300511F" w14:textId="77777777" w:rsidR="008972BE" w:rsidRPr="00B927DD" w:rsidRDefault="008972BE" w:rsidP="008972BE">
      <w:pPr>
        <w:spacing w:line="480" w:lineRule="auto"/>
        <w:ind w:firstLine="720"/>
        <w:jc w:val="both"/>
        <w:rPr>
          <w:rFonts w:ascii="Times New Roman" w:hAnsi="Times New Roman"/>
          <w:sz w:val="24"/>
          <w:szCs w:val="24"/>
          <w:lang w:val="en-US"/>
        </w:rPr>
      </w:pPr>
      <w:r w:rsidRPr="00B927DD">
        <w:rPr>
          <w:rStyle w:val="fullpost1"/>
          <w:rFonts w:ascii="Times New Roman" w:hAnsi="Times New Roman"/>
          <w:sz w:val="24"/>
          <w:szCs w:val="24"/>
        </w:rPr>
        <w:t>Secara umum, cara pengobatan pada kasus keracunan jamur Amanita phalloides meliputi:</w:t>
      </w:r>
    </w:p>
    <w:p w14:paraId="0E34CBE3" w14:textId="77777777" w:rsidR="008972BE" w:rsidRPr="00B927DD" w:rsidRDefault="008972BE" w:rsidP="008972BE">
      <w:pPr>
        <w:numPr>
          <w:ilvl w:val="0"/>
          <w:numId w:val="9"/>
        </w:numPr>
        <w:spacing w:line="480" w:lineRule="auto"/>
        <w:ind w:left="709" w:hanging="425"/>
        <w:jc w:val="both"/>
        <w:rPr>
          <w:rFonts w:ascii="Times New Roman" w:hAnsi="Times New Roman"/>
          <w:sz w:val="24"/>
          <w:szCs w:val="24"/>
          <w:lang w:val="en-US"/>
        </w:rPr>
      </w:pPr>
      <w:r w:rsidRPr="00B927DD">
        <w:rPr>
          <w:rStyle w:val="fullpost1"/>
          <w:rFonts w:ascii="Times New Roman" w:hAnsi="Times New Roman"/>
          <w:sz w:val="24"/>
          <w:szCs w:val="24"/>
        </w:rPr>
        <w:t>Pengosongan lambung</w:t>
      </w:r>
    </w:p>
    <w:p w14:paraId="1A7E6ABB" w14:textId="77777777" w:rsidR="008972BE" w:rsidRPr="00B927DD" w:rsidRDefault="008972BE" w:rsidP="008972BE">
      <w:pPr>
        <w:spacing w:line="480" w:lineRule="auto"/>
        <w:ind w:firstLine="720"/>
        <w:jc w:val="both"/>
        <w:rPr>
          <w:rFonts w:ascii="Times New Roman" w:hAnsi="Times New Roman"/>
          <w:sz w:val="24"/>
          <w:szCs w:val="24"/>
          <w:lang w:val="en-US"/>
        </w:rPr>
      </w:pPr>
      <w:r w:rsidRPr="00B927DD">
        <w:rPr>
          <w:rStyle w:val="fullpost1"/>
          <w:rFonts w:ascii="Times New Roman" w:hAnsi="Times New Roman"/>
          <w:sz w:val="24"/>
          <w:szCs w:val="24"/>
        </w:rPr>
        <w:t>Karena sisa-sisa racun jamur akan ada dalam lambung dalam jangka waktu yang cukup lama, maka pasien dianjurkan pula untuk melakukan pengosongan lambung dengan cara pembilasan atau memuntahkan isi lambung sehingga racun yang masuk ke dalam organisme dapat dihilangkan.</w:t>
      </w:r>
    </w:p>
    <w:p w14:paraId="7ED1424D" w14:textId="77777777" w:rsidR="008972BE" w:rsidRPr="00B927DD" w:rsidRDefault="008972BE" w:rsidP="008972BE">
      <w:pPr>
        <w:numPr>
          <w:ilvl w:val="0"/>
          <w:numId w:val="9"/>
        </w:numPr>
        <w:spacing w:line="480" w:lineRule="auto"/>
        <w:ind w:left="709"/>
        <w:jc w:val="both"/>
        <w:rPr>
          <w:rFonts w:ascii="Times New Roman" w:hAnsi="Times New Roman"/>
          <w:sz w:val="24"/>
          <w:szCs w:val="24"/>
          <w:lang w:val="en-US"/>
        </w:rPr>
      </w:pPr>
      <w:r w:rsidRPr="00B927DD">
        <w:rPr>
          <w:rStyle w:val="fullpost1"/>
          <w:rFonts w:ascii="Times New Roman" w:hAnsi="Times New Roman"/>
          <w:sz w:val="24"/>
          <w:szCs w:val="24"/>
        </w:rPr>
        <w:t>Pemberian karbon aktif</w:t>
      </w:r>
    </w:p>
    <w:p w14:paraId="3CE970EB" w14:textId="77777777" w:rsidR="008972BE" w:rsidRPr="00B927DD" w:rsidRDefault="008972BE" w:rsidP="008972BE">
      <w:pPr>
        <w:spacing w:line="480" w:lineRule="auto"/>
        <w:ind w:firstLine="709"/>
        <w:jc w:val="both"/>
        <w:rPr>
          <w:rFonts w:ascii="Times New Roman" w:hAnsi="Times New Roman"/>
          <w:sz w:val="24"/>
          <w:szCs w:val="24"/>
          <w:lang w:val="en-US"/>
        </w:rPr>
      </w:pPr>
      <w:r w:rsidRPr="00B927DD">
        <w:rPr>
          <w:rStyle w:val="fullpost1"/>
          <w:rFonts w:ascii="Times New Roman" w:hAnsi="Times New Roman"/>
          <w:sz w:val="24"/>
          <w:szCs w:val="24"/>
        </w:rPr>
        <w:t>Setelah pembilasan lambung, lebih baik diberikan adsorbensia dan laksansia garam jika diduga sebagian racun sudah masuk ke usus. Biasanya pemberian adsorbensia, terutama karbon aktif, akan lebih baik dan tidak terlalu berbahaya.</w:t>
      </w:r>
    </w:p>
    <w:p w14:paraId="629DC568" w14:textId="77777777" w:rsidR="008972BE" w:rsidRPr="00B927DD" w:rsidRDefault="008972BE" w:rsidP="008972BE">
      <w:pPr>
        <w:numPr>
          <w:ilvl w:val="0"/>
          <w:numId w:val="9"/>
        </w:numPr>
        <w:spacing w:line="480" w:lineRule="auto"/>
        <w:ind w:left="709" w:hanging="425"/>
        <w:jc w:val="both"/>
        <w:rPr>
          <w:rStyle w:val="fullpost1"/>
          <w:rFonts w:ascii="Times New Roman" w:hAnsi="Times New Roman"/>
          <w:sz w:val="24"/>
          <w:szCs w:val="24"/>
        </w:rPr>
      </w:pPr>
      <w:r w:rsidRPr="00B927DD">
        <w:rPr>
          <w:rStyle w:val="fullpost1"/>
          <w:rFonts w:ascii="Times New Roman" w:hAnsi="Times New Roman"/>
          <w:sz w:val="24"/>
          <w:szCs w:val="24"/>
        </w:rPr>
        <w:t>Hemoperfusi untuk melakukan detoksifikasi</w:t>
      </w:r>
    </w:p>
    <w:p w14:paraId="59AAFF0C" w14:textId="77777777" w:rsidR="008972BE" w:rsidRPr="00510196" w:rsidRDefault="008972BE" w:rsidP="008972BE">
      <w:pPr>
        <w:spacing w:line="480" w:lineRule="auto"/>
        <w:ind w:firstLine="709"/>
        <w:jc w:val="both"/>
        <w:rPr>
          <w:rFonts w:ascii="Times New Roman" w:hAnsi="Times New Roman"/>
          <w:sz w:val="24"/>
          <w:szCs w:val="24"/>
          <w:lang w:val="en-US"/>
        </w:rPr>
      </w:pPr>
      <w:r w:rsidRPr="00B927DD">
        <w:rPr>
          <w:rStyle w:val="fullpost1"/>
          <w:rFonts w:ascii="Times New Roman" w:hAnsi="Times New Roman"/>
          <w:sz w:val="24"/>
          <w:szCs w:val="24"/>
        </w:rPr>
        <w:t>Pada hemopermusi, darah dilewatkan melalui adsorbensia yang dirancang khusus seperti harsa polistiren dan arang.</w:t>
      </w:r>
    </w:p>
    <w:p w14:paraId="10074827" w14:textId="77777777" w:rsidR="008972BE" w:rsidRPr="00510196" w:rsidRDefault="008972BE" w:rsidP="008972BE">
      <w:pPr>
        <w:numPr>
          <w:ilvl w:val="0"/>
          <w:numId w:val="9"/>
        </w:numPr>
        <w:spacing w:line="480" w:lineRule="auto"/>
        <w:ind w:left="709" w:hanging="283"/>
        <w:jc w:val="both"/>
        <w:rPr>
          <w:rFonts w:ascii="Times New Roman" w:hAnsi="Times New Roman"/>
          <w:sz w:val="24"/>
          <w:szCs w:val="24"/>
        </w:rPr>
      </w:pPr>
      <w:r>
        <w:rPr>
          <w:rStyle w:val="fullpost1"/>
          <w:rFonts w:ascii="Times New Roman" w:hAnsi="Times New Roman"/>
          <w:sz w:val="24"/>
          <w:szCs w:val="24"/>
          <w:lang w:val="en-US"/>
        </w:rPr>
        <w:t xml:space="preserve">  </w:t>
      </w:r>
      <w:r w:rsidRPr="00B927DD">
        <w:rPr>
          <w:rStyle w:val="fullpost1"/>
          <w:rFonts w:ascii="Times New Roman" w:hAnsi="Times New Roman"/>
          <w:sz w:val="24"/>
          <w:szCs w:val="24"/>
        </w:rPr>
        <w:t>Hemodialisis pada kegagalan ginjal akut</w:t>
      </w:r>
    </w:p>
    <w:p w14:paraId="0267BD04" w14:textId="77777777" w:rsidR="008972BE" w:rsidRPr="00B927DD" w:rsidRDefault="008972BE" w:rsidP="008972BE">
      <w:pPr>
        <w:spacing w:line="480" w:lineRule="auto"/>
        <w:ind w:firstLine="720"/>
        <w:jc w:val="both"/>
        <w:rPr>
          <w:rFonts w:ascii="Times New Roman" w:hAnsi="Times New Roman"/>
          <w:sz w:val="24"/>
          <w:szCs w:val="24"/>
          <w:lang w:val="en-US"/>
        </w:rPr>
      </w:pPr>
      <w:r>
        <w:rPr>
          <w:rStyle w:val="fullpost1"/>
          <w:rFonts w:ascii="Times New Roman" w:hAnsi="Times New Roman"/>
          <w:sz w:val="24"/>
          <w:szCs w:val="24"/>
          <w:lang w:val="en-US"/>
        </w:rPr>
        <w:t xml:space="preserve"> </w:t>
      </w:r>
      <w:r w:rsidRPr="00B927DD">
        <w:rPr>
          <w:rStyle w:val="fullpost1"/>
          <w:rFonts w:ascii="Times New Roman" w:hAnsi="Times New Roman"/>
          <w:sz w:val="24"/>
          <w:szCs w:val="24"/>
        </w:rPr>
        <w:t>Pada sisitem ini, ginjal buatan mendialisis darah di luar tubuh pada membran yang amat luas permukaannya yang dibilas dengan cairan dialisis.</w:t>
      </w:r>
    </w:p>
    <w:p w14:paraId="60CAE272" w14:textId="77777777" w:rsidR="008972BE" w:rsidRPr="000B3565" w:rsidRDefault="008972BE" w:rsidP="008972BE">
      <w:pPr>
        <w:numPr>
          <w:ilvl w:val="0"/>
          <w:numId w:val="9"/>
        </w:numPr>
        <w:spacing w:line="480" w:lineRule="auto"/>
        <w:ind w:left="709" w:hanging="283"/>
        <w:jc w:val="both"/>
        <w:rPr>
          <w:rStyle w:val="fullpost1"/>
          <w:rFonts w:ascii="Times New Roman" w:hAnsi="Times New Roman"/>
          <w:sz w:val="24"/>
          <w:szCs w:val="24"/>
        </w:rPr>
      </w:pPr>
      <w:r>
        <w:rPr>
          <w:rStyle w:val="fullpost1"/>
          <w:rFonts w:ascii="Times New Roman" w:hAnsi="Times New Roman"/>
          <w:sz w:val="24"/>
          <w:szCs w:val="24"/>
          <w:lang w:val="en-US"/>
        </w:rPr>
        <w:t xml:space="preserve">  </w:t>
      </w:r>
      <w:r w:rsidRPr="00B927DD">
        <w:rPr>
          <w:rStyle w:val="fullpost1"/>
          <w:rFonts w:ascii="Times New Roman" w:hAnsi="Times New Roman"/>
          <w:sz w:val="24"/>
          <w:szCs w:val="24"/>
        </w:rPr>
        <w:t>Pengaturan kesetimbangan air dan elektrolit</w:t>
      </w:r>
      <w:r w:rsidRPr="000B3565">
        <w:rPr>
          <w:rStyle w:val="fullpost1"/>
          <w:rFonts w:ascii="Times New Roman" w:hAnsi="Times New Roman"/>
          <w:sz w:val="24"/>
          <w:szCs w:val="24"/>
          <w:lang w:val="en-US"/>
        </w:rPr>
        <w:tab/>
      </w:r>
    </w:p>
    <w:p w14:paraId="625E1EC2" w14:textId="77777777" w:rsidR="008972BE" w:rsidRPr="00B927DD" w:rsidRDefault="008972BE" w:rsidP="008972BE">
      <w:pPr>
        <w:spacing w:line="480" w:lineRule="auto"/>
        <w:ind w:left="720"/>
        <w:jc w:val="both"/>
        <w:rPr>
          <w:rFonts w:ascii="Times New Roman" w:hAnsi="Times New Roman"/>
          <w:sz w:val="24"/>
          <w:szCs w:val="24"/>
        </w:rPr>
      </w:pPr>
      <w:r w:rsidRPr="00B927DD">
        <w:rPr>
          <w:rFonts w:ascii="Times New Roman" w:eastAsia="Times New Roman" w:hAnsi="Times New Roman"/>
          <w:iCs/>
          <w:sz w:val="24"/>
          <w:szCs w:val="24"/>
        </w:rPr>
        <w:t>Perhatikan hal-hal berikut ini untuk menghindari jamur beracun :</w:t>
      </w:r>
    </w:p>
    <w:p w14:paraId="4FCEE62C" w14:textId="77777777" w:rsidR="008972BE" w:rsidRPr="00B927DD" w:rsidRDefault="008972BE" w:rsidP="008972BE">
      <w:pPr>
        <w:numPr>
          <w:ilvl w:val="0"/>
          <w:numId w:val="13"/>
        </w:numPr>
        <w:spacing w:line="480" w:lineRule="auto"/>
        <w:ind w:left="993"/>
        <w:jc w:val="both"/>
        <w:rPr>
          <w:rFonts w:ascii="Times New Roman" w:hAnsi="Times New Roman"/>
          <w:sz w:val="24"/>
          <w:szCs w:val="24"/>
        </w:rPr>
      </w:pPr>
      <w:r w:rsidRPr="00B927DD">
        <w:rPr>
          <w:rFonts w:ascii="Times New Roman" w:eastAsia="Times New Roman" w:hAnsi="Times New Roman"/>
          <w:sz w:val="24"/>
          <w:szCs w:val="24"/>
        </w:rPr>
        <w:t>Hindari pengumpulan jamur dalam stadium kancing. Karena pada stadium itu beberapa jamur bentuknya hampir mirip</w:t>
      </w:r>
      <w:r w:rsidRPr="00B927DD">
        <w:rPr>
          <w:rFonts w:ascii="Times New Roman" w:eastAsia="Times New Roman" w:hAnsi="Times New Roman"/>
          <w:sz w:val="24"/>
          <w:szCs w:val="24"/>
          <w:lang w:val="en-US"/>
        </w:rPr>
        <w:t>.</w:t>
      </w:r>
    </w:p>
    <w:p w14:paraId="4F60FCD3" w14:textId="77777777" w:rsidR="008972BE" w:rsidRPr="00B927DD" w:rsidRDefault="008972BE" w:rsidP="008972BE">
      <w:pPr>
        <w:numPr>
          <w:ilvl w:val="0"/>
          <w:numId w:val="13"/>
        </w:numPr>
        <w:spacing w:line="480" w:lineRule="auto"/>
        <w:ind w:left="993"/>
        <w:jc w:val="both"/>
        <w:rPr>
          <w:rFonts w:ascii="Times New Roman" w:hAnsi="Times New Roman"/>
          <w:sz w:val="24"/>
          <w:szCs w:val="24"/>
        </w:rPr>
      </w:pPr>
      <w:r w:rsidRPr="00B927DD">
        <w:rPr>
          <w:rFonts w:ascii="Times New Roman" w:eastAsia="Times New Roman" w:hAnsi="Times New Roman"/>
          <w:sz w:val="24"/>
          <w:szCs w:val="24"/>
        </w:rPr>
        <w:t>Jangan sekali-kali mengambil jamur yang tumbuh pada kotoran hewan atau yang bilahnya warna coklat atau kehitaman</w:t>
      </w:r>
      <w:r w:rsidRPr="00B927DD">
        <w:rPr>
          <w:rFonts w:ascii="Times New Roman" w:eastAsia="Times New Roman" w:hAnsi="Times New Roman"/>
          <w:sz w:val="24"/>
          <w:szCs w:val="24"/>
          <w:lang w:val="en-US"/>
        </w:rPr>
        <w:t>.</w:t>
      </w:r>
    </w:p>
    <w:p w14:paraId="56D0187F" w14:textId="77777777" w:rsidR="008972BE" w:rsidRPr="00B927DD" w:rsidRDefault="008972BE" w:rsidP="008972BE">
      <w:pPr>
        <w:numPr>
          <w:ilvl w:val="0"/>
          <w:numId w:val="13"/>
        </w:numPr>
        <w:spacing w:line="480" w:lineRule="auto"/>
        <w:ind w:left="993"/>
        <w:jc w:val="both"/>
        <w:rPr>
          <w:rFonts w:ascii="Times New Roman" w:hAnsi="Times New Roman"/>
          <w:sz w:val="24"/>
          <w:szCs w:val="24"/>
        </w:rPr>
      </w:pPr>
      <w:r w:rsidRPr="00B927DD">
        <w:rPr>
          <w:rFonts w:ascii="Times New Roman" w:eastAsia="Times New Roman" w:hAnsi="Times New Roman"/>
          <w:sz w:val="24"/>
          <w:szCs w:val="24"/>
        </w:rPr>
        <w:t>Jangan mengonsumsi jamur yang mengeluarkan cairan getah putih seperti susu ketika dipoton</w:t>
      </w:r>
      <w:r w:rsidRPr="00B927DD">
        <w:rPr>
          <w:rFonts w:ascii="Times New Roman" w:eastAsia="Times New Roman" w:hAnsi="Times New Roman"/>
          <w:sz w:val="24"/>
          <w:szCs w:val="24"/>
          <w:lang w:val="en-US"/>
        </w:rPr>
        <w:t>g.</w:t>
      </w:r>
    </w:p>
    <w:p w14:paraId="0848A4EB" w14:textId="77777777" w:rsidR="008972BE" w:rsidRPr="00B927DD" w:rsidRDefault="008972BE" w:rsidP="008972BE">
      <w:pPr>
        <w:numPr>
          <w:ilvl w:val="0"/>
          <w:numId w:val="13"/>
        </w:numPr>
        <w:spacing w:line="480" w:lineRule="auto"/>
        <w:ind w:left="993"/>
        <w:jc w:val="both"/>
        <w:rPr>
          <w:rFonts w:ascii="Times New Roman" w:hAnsi="Times New Roman"/>
          <w:sz w:val="24"/>
          <w:szCs w:val="24"/>
        </w:rPr>
      </w:pPr>
      <w:r w:rsidRPr="00B927DD">
        <w:rPr>
          <w:rFonts w:ascii="Times New Roman" w:eastAsia="Times New Roman" w:hAnsi="Times New Roman"/>
          <w:sz w:val="24"/>
          <w:szCs w:val="24"/>
        </w:rPr>
        <w:t>Jangan makan jamur yang berstadium lanjut atau busu</w:t>
      </w:r>
      <w:r w:rsidRPr="00B927DD">
        <w:rPr>
          <w:rFonts w:ascii="Times New Roman" w:eastAsia="Times New Roman" w:hAnsi="Times New Roman"/>
          <w:sz w:val="24"/>
          <w:szCs w:val="24"/>
          <w:lang w:val="en-US"/>
        </w:rPr>
        <w:t>k.</w:t>
      </w:r>
    </w:p>
    <w:p w14:paraId="65EB8A9C" w14:textId="77777777" w:rsidR="008972BE" w:rsidRPr="005203C2" w:rsidRDefault="008972BE" w:rsidP="008972BE">
      <w:pPr>
        <w:numPr>
          <w:ilvl w:val="0"/>
          <w:numId w:val="13"/>
        </w:numPr>
        <w:spacing w:line="480" w:lineRule="auto"/>
        <w:ind w:left="993"/>
        <w:jc w:val="both"/>
        <w:rPr>
          <w:rFonts w:ascii="Times New Roman" w:hAnsi="Times New Roman"/>
          <w:sz w:val="24"/>
          <w:szCs w:val="24"/>
        </w:rPr>
      </w:pPr>
      <w:r w:rsidRPr="00B927DD">
        <w:rPr>
          <w:rFonts w:ascii="Times New Roman" w:eastAsia="Times New Roman" w:hAnsi="Times New Roman"/>
          <w:sz w:val="24"/>
          <w:szCs w:val="24"/>
        </w:rPr>
        <w:t>Jangan makan jamur yang belum dimasak, kecuali jika tahu dengan p</w:t>
      </w:r>
      <w:r>
        <w:rPr>
          <w:rFonts w:ascii="Times New Roman" w:eastAsia="Times New Roman" w:hAnsi="Times New Roman"/>
          <w:sz w:val="24"/>
          <w:szCs w:val="24"/>
        </w:rPr>
        <w:t>asti jamur itu aman dikonsumsi.</w:t>
      </w:r>
    </w:p>
    <w:p w14:paraId="18316834" w14:textId="77777777" w:rsidR="008972BE" w:rsidRDefault="008972BE" w:rsidP="008972BE">
      <w:pPr>
        <w:pStyle w:val="ListParagraph"/>
        <w:numPr>
          <w:ilvl w:val="0"/>
          <w:numId w:val="11"/>
        </w:numPr>
        <w:spacing w:line="480" w:lineRule="auto"/>
        <w:ind w:left="284" w:hanging="284"/>
        <w:jc w:val="both"/>
        <w:rPr>
          <w:rFonts w:ascii="Times New Roman" w:hAnsi="Times New Roman"/>
          <w:b/>
          <w:sz w:val="24"/>
          <w:szCs w:val="24"/>
          <w:lang w:val="en-US"/>
        </w:rPr>
      </w:pPr>
      <w:r>
        <w:rPr>
          <w:rFonts w:ascii="Times New Roman" w:hAnsi="Times New Roman"/>
          <w:b/>
          <w:sz w:val="24"/>
          <w:szCs w:val="24"/>
          <w:lang w:val="en-US"/>
        </w:rPr>
        <w:t xml:space="preserve">  </w:t>
      </w:r>
      <w:r w:rsidRPr="00B927DD">
        <w:rPr>
          <w:rFonts w:ascii="Times New Roman" w:hAnsi="Times New Roman"/>
          <w:b/>
          <w:sz w:val="24"/>
          <w:szCs w:val="24"/>
          <w:lang w:val="en-US"/>
        </w:rPr>
        <w:t>Deskripsi Tikus</w:t>
      </w:r>
    </w:p>
    <w:p w14:paraId="3A774B16" w14:textId="77777777" w:rsidR="008972BE" w:rsidRDefault="008972BE" w:rsidP="008972BE">
      <w:pPr>
        <w:pStyle w:val="ListParagraph"/>
        <w:spacing w:line="480" w:lineRule="auto"/>
        <w:jc w:val="both"/>
        <w:rPr>
          <w:rFonts w:ascii="Times New Roman" w:hAnsi="Times New Roman"/>
          <w:b/>
          <w:sz w:val="24"/>
          <w:szCs w:val="24"/>
          <w:lang w:val="en-US"/>
        </w:rPr>
      </w:pPr>
    </w:p>
    <w:p w14:paraId="0D886DAD" w14:textId="77777777" w:rsidR="008972BE" w:rsidRDefault="008972BE" w:rsidP="008972BE">
      <w:pPr>
        <w:pStyle w:val="ListParagraph"/>
        <w:spacing w:line="480" w:lineRule="auto"/>
        <w:jc w:val="both"/>
        <w:rPr>
          <w:rFonts w:ascii="Times New Roman" w:hAnsi="Times New Roman"/>
          <w:b/>
          <w:sz w:val="24"/>
          <w:szCs w:val="24"/>
          <w:lang w:val="en-US"/>
        </w:rPr>
      </w:pPr>
    </w:p>
    <w:p w14:paraId="45E441CA" w14:textId="77777777" w:rsidR="008972BE" w:rsidRDefault="008972BE" w:rsidP="008972BE">
      <w:pPr>
        <w:pStyle w:val="ListParagraph"/>
        <w:spacing w:line="480" w:lineRule="auto"/>
        <w:jc w:val="both"/>
        <w:rPr>
          <w:rFonts w:ascii="Times New Roman" w:hAnsi="Times New Roman"/>
          <w:b/>
          <w:sz w:val="24"/>
          <w:szCs w:val="24"/>
          <w:lang w:val="en-US"/>
        </w:rPr>
      </w:pPr>
    </w:p>
    <w:p w14:paraId="60BCC835" w14:textId="77777777" w:rsidR="008972BE" w:rsidRDefault="008972BE" w:rsidP="008972BE">
      <w:pPr>
        <w:pStyle w:val="ListParagraph"/>
        <w:spacing w:line="480" w:lineRule="auto"/>
        <w:jc w:val="both"/>
        <w:rPr>
          <w:rFonts w:ascii="Times New Roman" w:hAnsi="Times New Roman"/>
          <w:b/>
          <w:sz w:val="24"/>
          <w:szCs w:val="24"/>
          <w:lang w:val="en-US"/>
        </w:rPr>
      </w:pPr>
    </w:p>
    <w:p w14:paraId="455993B0" w14:textId="77777777" w:rsidR="008972BE" w:rsidRDefault="008972BE" w:rsidP="008972BE">
      <w:pPr>
        <w:pStyle w:val="ListParagraph"/>
        <w:spacing w:line="480" w:lineRule="auto"/>
        <w:jc w:val="both"/>
        <w:rPr>
          <w:rFonts w:ascii="Times New Roman" w:hAnsi="Times New Roman"/>
          <w:b/>
          <w:sz w:val="24"/>
          <w:szCs w:val="24"/>
          <w:lang w:val="en-US"/>
        </w:rPr>
      </w:pPr>
    </w:p>
    <w:p w14:paraId="18839923" w14:textId="77777777" w:rsidR="008972BE" w:rsidRDefault="008972BE" w:rsidP="008972BE">
      <w:pPr>
        <w:pStyle w:val="ListParagraph"/>
        <w:spacing w:line="480" w:lineRule="auto"/>
        <w:jc w:val="both"/>
        <w:rPr>
          <w:rFonts w:ascii="Times New Roman" w:hAnsi="Times New Roman"/>
          <w:b/>
          <w:sz w:val="24"/>
          <w:szCs w:val="24"/>
          <w:lang w:val="en-US"/>
        </w:rPr>
      </w:pPr>
    </w:p>
    <w:p w14:paraId="0B969129" w14:textId="77777777" w:rsidR="008972BE" w:rsidRDefault="008972BE" w:rsidP="008972BE">
      <w:pPr>
        <w:pStyle w:val="ListParagraph"/>
        <w:spacing w:line="480" w:lineRule="auto"/>
        <w:jc w:val="both"/>
        <w:rPr>
          <w:rFonts w:ascii="Times New Roman" w:hAnsi="Times New Roman"/>
          <w:b/>
          <w:sz w:val="24"/>
          <w:szCs w:val="24"/>
          <w:lang w:val="en-US"/>
        </w:rPr>
      </w:pPr>
    </w:p>
    <w:p w14:paraId="2A4B8346" w14:textId="77777777" w:rsidR="008972BE" w:rsidRPr="00B927DD" w:rsidRDefault="008972BE" w:rsidP="008972BE">
      <w:pPr>
        <w:pStyle w:val="ListParagraph"/>
        <w:spacing w:line="480" w:lineRule="auto"/>
        <w:jc w:val="both"/>
        <w:rPr>
          <w:rFonts w:ascii="Times New Roman" w:hAnsi="Times New Roman"/>
          <w:b/>
          <w:sz w:val="24"/>
          <w:szCs w:val="24"/>
          <w:lang w:val="en-US"/>
        </w:rPr>
      </w:pPr>
    </w:p>
    <w:p w14:paraId="2DF7E2CE" w14:textId="77777777" w:rsidR="008972BE" w:rsidRPr="00B927DD" w:rsidRDefault="008972BE" w:rsidP="008972BE">
      <w:pPr>
        <w:pStyle w:val="ListParagraph"/>
        <w:spacing w:line="480" w:lineRule="auto"/>
        <w:ind w:left="709"/>
        <w:jc w:val="both"/>
        <w:rPr>
          <w:rFonts w:ascii="Times New Roman" w:hAnsi="Times New Roman"/>
          <w:b/>
          <w:sz w:val="24"/>
          <w:szCs w:val="24"/>
          <w:lang w:val="en-US"/>
        </w:rPr>
      </w:pPr>
      <w:r w:rsidRPr="00B927DD">
        <w:rPr>
          <w:rFonts w:ascii="Times New Roman" w:hAnsi="Times New Roman"/>
          <w:sz w:val="24"/>
          <w:szCs w:val="24"/>
        </w:rPr>
        <w:fldChar w:fldCharType="begin"/>
      </w:r>
      <w:r w:rsidRPr="00B927DD">
        <w:rPr>
          <w:rFonts w:ascii="Times New Roman" w:hAnsi="Times New Roman"/>
          <w:sz w:val="24"/>
          <w:szCs w:val="24"/>
        </w:rPr>
        <w:instrText xml:space="preserve"> INCLUDEPICTURE "http://bbpadi.litbang.deptan.go.id/images/stories/penyakit-hama/hama1.png" \* MERGEFORMATINET </w:instrText>
      </w:r>
      <w:r w:rsidRPr="00B927DD">
        <w:rPr>
          <w:rFonts w:ascii="Times New Roman" w:hAnsi="Times New Roman"/>
          <w:sz w:val="24"/>
          <w:szCs w:val="24"/>
        </w:rPr>
        <w:fldChar w:fldCharType="separate"/>
      </w:r>
      <w:r w:rsidRPr="00B927DD">
        <w:rPr>
          <w:rFonts w:ascii="Times New Roman" w:hAnsi="Times New Roman"/>
          <w:sz w:val="24"/>
          <w:szCs w:val="24"/>
        </w:rPr>
        <w:pict w14:anchorId="62DFDD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00.95pt;height:152.1pt">
            <v:imagedata r:id="rId7" r:href="rId8"/>
          </v:shape>
        </w:pict>
      </w:r>
      <w:r w:rsidRPr="00B927DD">
        <w:rPr>
          <w:rFonts w:ascii="Times New Roman" w:hAnsi="Times New Roman"/>
          <w:sz w:val="24"/>
          <w:szCs w:val="24"/>
        </w:rPr>
        <w:fldChar w:fldCharType="end"/>
      </w:r>
    </w:p>
    <w:p w14:paraId="19C4D287" w14:textId="77777777" w:rsidR="008972BE" w:rsidRDefault="008972BE" w:rsidP="008972BE">
      <w:pPr>
        <w:pStyle w:val="ListParagraph"/>
        <w:spacing w:line="480" w:lineRule="auto"/>
        <w:ind w:left="709"/>
        <w:jc w:val="both"/>
        <w:rPr>
          <w:rFonts w:ascii="Times New Roman" w:hAnsi="Times New Roman"/>
          <w:b/>
          <w:sz w:val="24"/>
          <w:szCs w:val="24"/>
          <w:lang w:val="en-US"/>
        </w:rPr>
      </w:pPr>
      <w:r w:rsidRPr="00B927DD">
        <w:rPr>
          <w:rFonts w:ascii="Times New Roman" w:hAnsi="Times New Roman"/>
          <w:b/>
          <w:sz w:val="24"/>
          <w:szCs w:val="24"/>
          <w:lang w:val="en-US"/>
        </w:rPr>
        <w:t xml:space="preserve"> </w:t>
      </w:r>
      <w:r w:rsidRPr="00B927DD">
        <w:rPr>
          <w:rFonts w:ascii="Times New Roman" w:hAnsi="Times New Roman"/>
          <w:b/>
          <w:sz w:val="24"/>
          <w:szCs w:val="24"/>
          <w:lang w:val="en-US"/>
        </w:rPr>
        <w:tab/>
      </w:r>
      <w:r w:rsidRPr="00B927DD">
        <w:rPr>
          <w:rFonts w:ascii="Times New Roman" w:hAnsi="Times New Roman"/>
          <w:b/>
          <w:sz w:val="24"/>
          <w:szCs w:val="24"/>
          <w:lang w:val="en-US"/>
        </w:rPr>
        <w:tab/>
        <w:t>Gbr 1.2. Tikus hama di sawah</w:t>
      </w:r>
    </w:p>
    <w:p w14:paraId="2ECD48C8" w14:textId="77777777" w:rsidR="008972BE" w:rsidRPr="00B927DD" w:rsidRDefault="008972BE" w:rsidP="008972BE">
      <w:pPr>
        <w:pStyle w:val="ListParagraph"/>
        <w:spacing w:line="360" w:lineRule="auto"/>
        <w:ind w:left="0" w:firstLine="720"/>
        <w:jc w:val="both"/>
        <w:rPr>
          <w:rFonts w:ascii="Times New Roman" w:hAnsi="Times New Roman"/>
          <w:b/>
          <w:sz w:val="24"/>
          <w:szCs w:val="24"/>
          <w:lang w:val="en-US"/>
        </w:rPr>
      </w:pPr>
      <w:r w:rsidRPr="00B927DD">
        <w:rPr>
          <w:rFonts w:ascii="Times New Roman" w:hAnsi="Times New Roman"/>
          <w:b/>
          <w:sz w:val="24"/>
          <w:szCs w:val="24"/>
          <w:lang w:val="en-US"/>
        </w:rPr>
        <w:t>Klasifikasi Tikus Hama</w:t>
      </w:r>
    </w:p>
    <w:p w14:paraId="146DDBED" w14:textId="77777777" w:rsidR="008972BE" w:rsidRPr="00B927DD" w:rsidRDefault="008972BE" w:rsidP="008972BE">
      <w:pPr>
        <w:spacing w:line="360" w:lineRule="auto"/>
        <w:ind w:left="720"/>
        <w:jc w:val="both"/>
        <w:rPr>
          <w:rFonts w:ascii="Times New Roman" w:hAnsi="Times New Roman"/>
          <w:i/>
          <w:sz w:val="24"/>
          <w:szCs w:val="24"/>
          <w:lang w:val="en-US"/>
        </w:rPr>
      </w:pPr>
      <w:r w:rsidRPr="00B927DD">
        <w:rPr>
          <w:rFonts w:ascii="Times New Roman" w:hAnsi="Times New Roman"/>
          <w:sz w:val="24"/>
          <w:szCs w:val="24"/>
        </w:rPr>
        <w:t>Kingdom</w:t>
      </w:r>
      <w:r w:rsidRPr="00B927DD">
        <w:rPr>
          <w:rFonts w:ascii="Times New Roman" w:hAnsi="Times New Roman"/>
          <w:sz w:val="24"/>
          <w:szCs w:val="24"/>
          <w:lang w:val="en-US"/>
        </w:rPr>
        <w:tab/>
      </w:r>
      <w:r w:rsidRPr="00B927DD">
        <w:rPr>
          <w:rFonts w:ascii="Times New Roman" w:hAnsi="Times New Roman"/>
          <w:sz w:val="24"/>
          <w:szCs w:val="24"/>
        </w:rPr>
        <w:t>:Animalia</w:t>
      </w:r>
      <w:r w:rsidRPr="00B927DD">
        <w:rPr>
          <w:rFonts w:ascii="Times New Roman" w:hAnsi="Times New Roman"/>
          <w:sz w:val="24"/>
          <w:szCs w:val="24"/>
        </w:rPr>
        <w:br/>
        <w:t>Phylum</w:t>
      </w:r>
      <w:r w:rsidRPr="00B927DD">
        <w:rPr>
          <w:rFonts w:ascii="Times New Roman" w:hAnsi="Times New Roman"/>
          <w:sz w:val="24"/>
          <w:szCs w:val="24"/>
          <w:lang w:val="en-US"/>
        </w:rPr>
        <w:tab/>
      </w:r>
      <w:r w:rsidRPr="00B927DD">
        <w:rPr>
          <w:rFonts w:ascii="Times New Roman" w:hAnsi="Times New Roman"/>
          <w:sz w:val="24"/>
          <w:szCs w:val="24"/>
        </w:rPr>
        <w:t>:Chordata</w:t>
      </w:r>
      <w:r w:rsidRPr="00B927DD">
        <w:rPr>
          <w:rFonts w:ascii="Times New Roman" w:hAnsi="Times New Roman"/>
          <w:sz w:val="24"/>
          <w:szCs w:val="24"/>
        </w:rPr>
        <w:br/>
        <w:t>Class</w:t>
      </w:r>
      <w:r w:rsidRPr="00B927DD">
        <w:rPr>
          <w:rFonts w:ascii="Times New Roman" w:hAnsi="Times New Roman"/>
          <w:sz w:val="24"/>
          <w:szCs w:val="24"/>
          <w:lang w:val="en-US"/>
        </w:rPr>
        <w:tab/>
      </w:r>
      <w:r w:rsidRPr="00B927DD">
        <w:rPr>
          <w:rFonts w:ascii="Times New Roman" w:hAnsi="Times New Roman"/>
          <w:sz w:val="24"/>
          <w:szCs w:val="24"/>
          <w:lang w:val="en-US"/>
        </w:rPr>
        <w:tab/>
      </w:r>
      <w:r w:rsidRPr="00B927DD">
        <w:rPr>
          <w:rFonts w:ascii="Times New Roman" w:hAnsi="Times New Roman"/>
          <w:sz w:val="24"/>
          <w:szCs w:val="24"/>
        </w:rPr>
        <w:t>:Mammalia</w:t>
      </w:r>
      <w:r w:rsidRPr="00B927DD">
        <w:rPr>
          <w:rFonts w:ascii="Times New Roman" w:hAnsi="Times New Roman"/>
          <w:sz w:val="24"/>
          <w:szCs w:val="24"/>
        </w:rPr>
        <w:br/>
        <w:t>Order</w:t>
      </w:r>
      <w:r w:rsidRPr="00B927DD">
        <w:rPr>
          <w:rFonts w:ascii="Times New Roman" w:hAnsi="Times New Roman"/>
          <w:sz w:val="24"/>
          <w:szCs w:val="24"/>
          <w:lang w:val="en-US"/>
        </w:rPr>
        <w:tab/>
      </w:r>
      <w:r w:rsidRPr="00B927DD">
        <w:rPr>
          <w:rFonts w:ascii="Times New Roman" w:hAnsi="Times New Roman"/>
          <w:sz w:val="24"/>
          <w:szCs w:val="24"/>
          <w:lang w:val="en-US"/>
        </w:rPr>
        <w:tab/>
      </w:r>
      <w:r w:rsidRPr="00B927DD">
        <w:rPr>
          <w:rFonts w:ascii="Times New Roman" w:hAnsi="Times New Roman"/>
          <w:sz w:val="24"/>
          <w:szCs w:val="24"/>
        </w:rPr>
        <w:t>:Rodentia</w:t>
      </w:r>
      <w:r w:rsidRPr="00B927DD">
        <w:rPr>
          <w:rFonts w:ascii="Times New Roman" w:hAnsi="Times New Roman"/>
          <w:sz w:val="24"/>
          <w:szCs w:val="24"/>
        </w:rPr>
        <w:br/>
        <w:t>Family</w:t>
      </w:r>
      <w:r w:rsidRPr="00B927DD">
        <w:rPr>
          <w:rFonts w:ascii="Times New Roman" w:hAnsi="Times New Roman"/>
          <w:sz w:val="24"/>
          <w:szCs w:val="24"/>
          <w:lang w:val="en-US"/>
        </w:rPr>
        <w:tab/>
      </w:r>
      <w:r w:rsidRPr="00B927DD">
        <w:rPr>
          <w:rFonts w:ascii="Times New Roman" w:hAnsi="Times New Roman"/>
          <w:sz w:val="24"/>
          <w:szCs w:val="24"/>
          <w:lang w:val="en-US"/>
        </w:rPr>
        <w:tab/>
      </w:r>
      <w:r w:rsidRPr="00B927DD">
        <w:rPr>
          <w:rFonts w:ascii="Times New Roman" w:hAnsi="Times New Roman"/>
          <w:sz w:val="24"/>
          <w:szCs w:val="24"/>
        </w:rPr>
        <w:t>:Muridae</w:t>
      </w:r>
      <w:r w:rsidRPr="00B927DD">
        <w:rPr>
          <w:rFonts w:ascii="Times New Roman" w:hAnsi="Times New Roman"/>
          <w:sz w:val="24"/>
          <w:szCs w:val="24"/>
        </w:rPr>
        <w:br/>
        <w:t>Subfamily</w:t>
      </w:r>
      <w:r w:rsidRPr="00B927DD">
        <w:rPr>
          <w:rFonts w:ascii="Times New Roman" w:hAnsi="Times New Roman"/>
          <w:sz w:val="24"/>
          <w:szCs w:val="24"/>
          <w:lang w:val="en-US"/>
        </w:rPr>
        <w:tab/>
      </w:r>
      <w:r w:rsidRPr="00B927DD">
        <w:rPr>
          <w:rFonts w:ascii="Times New Roman" w:hAnsi="Times New Roman"/>
          <w:sz w:val="24"/>
          <w:szCs w:val="24"/>
        </w:rPr>
        <w:t>:Murinae</w:t>
      </w:r>
      <w:r w:rsidRPr="00B927DD">
        <w:rPr>
          <w:rFonts w:ascii="Times New Roman" w:hAnsi="Times New Roman"/>
          <w:sz w:val="24"/>
          <w:szCs w:val="24"/>
        </w:rPr>
        <w:br/>
        <w:t>Genus</w:t>
      </w:r>
      <w:r w:rsidRPr="00B927DD">
        <w:rPr>
          <w:rFonts w:ascii="Times New Roman" w:hAnsi="Times New Roman"/>
          <w:sz w:val="24"/>
          <w:szCs w:val="24"/>
          <w:lang w:val="en-US"/>
        </w:rPr>
        <w:tab/>
      </w:r>
      <w:r w:rsidRPr="00B927DD">
        <w:rPr>
          <w:rFonts w:ascii="Times New Roman" w:hAnsi="Times New Roman"/>
          <w:sz w:val="24"/>
          <w:szCs w:val="24"/>
          <w:lang w:val="en-US"/>
        </w:rPr>
        <w:tab/>
      </w:r>
      <w:r w:rsidRPr="00B927DD">
        <w:rPr>
          <w:rFonts w:ascii="Times New Roman" w:hAnsi="Times New Roman"/>
          <w:sz w:val="24"/>
          <w:szCs w:val="24"/>
        </w:rPr>
        <w:t>:</w:t>
      </w:r>
      <w:r w:rsidRPr="00B927DD">
        <w:rPr>
          <w:rFonts w:ascii="Times New Roman" w:hAnsi="Times New Roman"/>
          <w:sz w:val="24"/>
          <w:szCs w:val="24"/>
          <w:lang w:val="en-US"/>
        </w:rPr>
        <w:t>Rattus</w:t>
      </w:r>
      <w:r w:rsidRPr="00B927DD">
        <w:rPr>
          <w:rFonts w:ascii="Times New Roman" w:hAnsi="Times New Roman"/>
          <w:sz w:val="24"/>
          <w:szCs w:val="24"/>
        </w:rPr>
        <w:br/>
        <w:t>Subgenus</w:t>
      </w:r>
      <w:r w:rsidRPr="00B927DD">
        <w:rPr>
          <w:rFonts w:ascii="Times New Roman" w:hAnsi="Times New Roman"/>
          <w:sz w:val="24"/>
          <w:szCs w:val="24"/>
          <w:lang w:val="en-US"/>
        </w:rPr>
        <w:tab/>
        <w:t>:Rattus</w:t>
      </w:r>
      <w:r w:rsidRPr="00B927DD">
        <w:rPr>
          <w:rFonts w:ascii="Times New Roman" w:hAnsi="Times New Roman"/>
          <w:sz w:val="24"/>
          <w:szCs w:val="24"/>
        </w:rPr>
        <w:br/>
        <w:t>Species</w:t>
      </w:r>
      <w:r w:rsidRPr="00B927DD">
        <w:rPr>
          <w:rFonts w:ascii="Times New Roman" w:hAnsi="Times New Roman"/>
          <w:sz w:val="24"/>
          <w:szCs w:val="24"/>
          <w:lang w:val="en-US"/>
        </w:rPr>
        <w:tab/>
      </w:r>
      <w:r w:rsidRPr="00B927DD">
        <w:rPr>
          <w:rFonts w:ascii="Times New Roman" w:hAnsi="Times New Roman"/>
          <w:sz w:val="24"/>
          <w:szCs w:val="24"/>
        </w:rPr>
        <w:t>:</w:t>
      </w:r>
      <w:r w:rsidRPr="00B927DD">
        <w:rPr>
          <w:rFonts w:ascii="Times New Roman" w:hAnsi="Times New Roman"/>
          <w:i/>
          <w:sz w:val="24"/>
          <w:szCs w:val="24"/>
          <w:lang w:val="en-US"/>
        </w:rPr>
        <w:t>Rattus  argentiventer</w:t>
      </w:r>
    </w:p>
    <w:p w14:paraId="559AE093" w14:textId="77777777" w:rsidR="008972BE" w:rsidRPr="00B927DD" w:rsidRDefault="008972BE" w:rsidP="008972BE">
      <w:pPr>
        <w:pStyle w:val="NormalWeb"/>
        <w:numPr>
          <w:ilvl w:val="0"/>
          <w:numId w:val="10"/>
        </w:numPr>
        <w:spacing w:line="480" w:lineRule="auto"/>
        <w:jc w:val="both"/>
        <w:rPr>
          <w:rStyle w:val="Strong"/>
          <w:b w:val="0"/>
          <w:bCs w:val="0"/>
        </w:rPr>
      </w:pPr>
      <w:r w:rsidRPr="00B927DD">
        <w:rPr>
          <w:rStyle w:val="Strong"/>
        </w:rPr>
        <w:t xml:space="preserve">  Biologi dan Ekologi</w:t>
      </w:r>
    </w:p>
    <w:p w14:paraId="31A63A33" w14:textId="77777777" w:rsidR="008972BE" w:rsidRPr="00B927DD" w:rsidRDefault="008972BE" w:rsidP="008972BE">
      <w:pPr>
        <w:spacing w:line="480" w:lineRule="auto"/>
        <w:ind w:firstLine="720"/>
        <w:jc w:val="both"/>
        <w:rPr>
          <w:rFonts w:ascii="Times New Roman" w:hAnsi="Times New Roman"/>
          <w:sz w:val="24"/>
          <w:szCs w:val="24"/>
          <w:lang w:val="en-US"/>
        </w:rPr>
      </w:pPr>
      <w:r w:rsidRPr="00B927DD">
        <w:rPr>
          <w:rFonts w:ascii="Times New Roman" w:hAnsi="Times New Roman"/>
          <w:sz w:val="24"/>
          <w:szCs w:val="24"/>
        </w:rPr>
        <w:t>Dalam budidaya tanaman padi banyak terjadi serangan hama tikus (</w:t>
      </w:r>
      <w:r w:rsidRPr="00B927DD">
        <w:rPr>
          <w:rStyle w:val="Emphasis"/>
          <w:rFonts w:ascii="Times New Roman" w:hAnsi="Times New Roman"/>
          <w:sz w:val="24"/>
          <w:szCs w:val="24"/>
        </w:rPr>
        <w:t xml:space="preserve">Rattus argentiventer </w:t>
      </w:r>
      <w:r w:rsidRPr="00B927DD">
        <w:rPr>
          <w:rFonts w:ascii="Times New Roman" w:hAnsi="Times New Roman"/>
          <w:sz w:val="24"/>
          <w:szCs w:val="24"/>
        </w:rPr>
        <w:t>Rob &amp; Kloss), sebab tikus merupakan hama yang relatif sulit dikendalikan karena memiliki kemampuan adaptasi, mobilitas, dan kemampuan berkembangbiak yang pesat serta daya rusak yang tinggi, hal ini menyebabkan hama tikus selalu menjadi ancaman pada pertanaman padi. Kehilangan hasil produksi akibat serangan tikus cukup besar, karena menyerang tanaman sejak di persemaian hingga menjelang panen. Potensi perkembangbiakan tikus sangat dipengaruhi oleh jumlah dan kualitas makanan yang tersedia. Tikus bersifat omnivora atau pemakan segala jenis makanan, akan tetapi dalam hidupnya tikus membutuhkan makanan yang kaya akan karbohidrat dan protein seperti bulir padi, kacang tanah, jagung, umbi-umbian, dan biji-bijian.</w:t>
      </w:r>
    </w:p>
    <w:p w14:paraId="5113855A" w14:textId="77777777" w:rsidR="008972BE" w:rsidRPr="00B927DD" w:rsidRDefault="008972BE" w:rsidP="008972BE">
      <w:pPr>
        <w:pStyle w:val="NormalWeb"/>
        <w:spacing w:line="480" w:lineRule="auto"/>
        <w:ind w:firstLine="720"/>
        <w:jc w:val="both"/>
      </w:pPr>
      <w:r w:rsidRPr="00B927DD">
        <w:t xml:space="preserve">Tikus sawah digolongkan dalam kelas vertebrata (bertulang belakang), ordo rodentia (hewan pengerat), famili muridae, dan genus </w:t>
      </w:r>
      <w:r w:rsidRPr="00B927DD">
        <w:rPr>
          <w:rStyle w:val="Emphasis"/>
        </w:rPr>
        <w:t>Rattus</w:t>
      </w:r>
      <w:r w:rsidRPr="00B927DD">
        <w:t>. Tubuh bagian dorsal/ punggung berwarna coklat kekuningan dengan bercak-bercak hitam di rambut-rambutnya, sehingga secara keseluruhan tampak berwarna abu-abu. Bagian ventral/perut berwarna putih keperakan atau putih keabu-abuan. Permukaan atas kaki seperti warna badan, sedangkan permukaan bawah dan ekornya berwarna coklat tua. Tikus betina memiliki 12 puting susu (6 pasang), dengan susunan 1 pasang pada pektoral, 2 pasang pada postaxial, 1 pasang pada abdomen, dan 2 pasang pada inguinal. Pada tikus muda/predewasa terdapat rumbai rambut berwarna jingga di bagian depan telinga. Ekor tikus sawah biasanya lebih pendek daripada panjang kepala-badan dan moncongnya berbentuk tumpul.</w:t>
      </w:r>
    </w:p>
    <w:p w14:paraId="74EFAAD4" w14:textId="77777777" w:rsidR="008972BE" w:rsidRPr="00B927DD" w:rsidRDefault="008972BE" w:rsidP="008972BE">
      <w:pPr>
        <w:pStyle w:val="NormalWeb"/>
        <w:spacing w:line="480" w:lineRule="auto"/>
        <w:ind w:firstLine="720"/>
        <w:jc w:val="both"/>
      </w:pPr>
      <w:r w:rsidRPr="00B927DD">
        <w:t>Panca indera tikus sawah berkembang baik dan sangat menunjang setiap aktivitas kehidupannya. Sebagai hewan nokturnal, mata tikus telah berkembang dan menyesuaikan untuk melihat dalam intensitas cahaya rendah. Indera penciuman berkembang baik. Dengan indera tersebut, tikus mendeteksi wilayah pergerakan tikus lain, jejak anggota kelompoknya, dan betina estrus. Indera pendengaran tikus sawah berkembang sempurna. Indera pengecap berkembang baik sehingga mampu mendeteksi rasa pahit, racun, dan enak/tidaknya suatu pakan. Indera peraba juga berkembang baik, kumis dan rambut-rambut panjang pada sisi tubuhnya digunakan sebagai sensor sentuhan terhadap benda-benda yang dilalui. Dengan indera yang berkembang dan terlatih tersebut, tikus sawah memiliki kemampuan fisik yang prima seperti berlari, menggali, memanjat, meloncat, melompat, mengerat, berenang, dan menyelam. Tikus sawah juga berperilaku cerdik dan memiliki kemampuan belajar/mengingat (meskipun terbatas).</w:t>
      </w:r>
    </w:p>
    <w:p w14:paraId="29797EC1" w14:textId="77777777" w:rsidR="008972BE" w:rsidRPr="00B927DD" w:rsidRDefault="008972BE" w:rsidP="008972BE">
      <w:pPr>
        <w:numPr>
          <w:ilvl w:val="0"/>
          <w:numId w:val="10"/>
        </w:numPr>
        <w:spacing w:line="480" w:lineRule="auto"/>
        <w:jc w:val="both"/>
        <w:rPr>
          <w:rFonts w:ascii="Times New Roman" w:hAnsi="Times New Roman"/>
          <w:sz w:val="24"/>
          <w:szCs w:val="24"/>
          <w:lang w:val="en-US"/>
        </w:rPr>
      </w:pPr>
      <w:r w:rsidRPr="00B927DD">
        <w:rPr>
          <w:rFonts w:ascii="Times New Roman" w:hAnsi="Times New Roman"/>
          <w:b/>
          <w:bCs/>
          <w:sz w:val="24"/>
          <w:szCs w:val="24"/>
          <w:lang w:val="en-US"/>
        </w:rPr>
        <w:t>Biologi Hama Tikus Sawah</w:t>
      </w:r>
    </w:p>
    <w:p w14:paraId="35006FC8" w14:textId="77777777" w:rsidR="008972BE" w:rsidRPr="00B927DD" w:rsidRDefault="008972BE" w:rsidP="008972BE">
      <w:pPr>
        <w:spacing w:line="480" w:lineRule="auto"/>
        <w:ind w:firstLine="709"/>
        <w:jc w:val="both"/>
        <w:rPr>
          <w:rFonts w:ascii="Times New Roman" w:hAnsi="Times New Roman"/>
          <w:sz w:val="24"/>
          <w:szCs w:val="24"/>
          <w:lang w:val="en-US"/>
        </w:rPr>
      </w:pPr>
      <w:r w:rsidRPr="00B927DD">
        <w:rPr>
          <w:rFonts w:ascii="Times New Roman" w:hAnsi="Times New Roman"/>
          <w:sz w:val="24"/>
          <w:szCs w:val="24"/>
          <w:lang w:val="en-US"/>
        </w:rPr>
        <w:t xml:space="preserve"> </w:t>
      </w:r>
      <w:r w:rsidRPr="00B927DD">
        <w:rPr>
          <w:rFonts w:ascii="Times New Roman" w:hAnsi="Times New Roman"/>
          <w:sz w:val="24"/>
          <w:szCs w:val="24"/>
        </w:rPr>
        <w:t>Tikus sawah sebagian besar tinggal di persawahan dan lingkungan sekitar sawah. Daya adaptasi tinggi, sehingga mudah tersebar di dataran rendah dan dataran tinggi. Mereka suka menggali liang untuk berlindung dan berkembangbiak, membuat terowongan atau jalur sepanjang pematang dan tanggul irigasi.</w:t>
      </w:r>
      <w:r w:rsidRPr="00B927DD">
        <w:rPr>
          <w:rFonts w:ascii="Times New Roman" w:hAnsi="Times New Roman"/>
          <w:sz w:val="24"/>
          <w:szCs w:val="24"/>
          <w:lang w:val="en-US"/>
        </w:rPr>
        <w:t xml:space="preserve"> </w:t>
      </w:r>
      <w:r w:rsidRPr="00B927DD">
        <w:rPr>
          <w:rFonts w:ascii="Times New Roman" w:hAnsi="Times New Roman"/>
          <w:sz w:val="24"/>
          <w:szCs w:val="24"/>
        </w:rPr>
        <w:t>Tikus sawah termasuk omnivora (pemakan segala jenis makanan). Apabila makanan berlimpah mereka cenderung memilih yang paling disukai, yaitu biji-bijian/padi yang tersedia di sawah. Pada kondisi bera, tikus sering berada di pemukiman, mereka menyerang semua stadium tanaman padi, sejak pesemaian sampai panen. Tingkat kerusakan yang diakibatkan bervariasi tergantung stadium tanaman.</w:t>
      </w:r>
    </w:p>
    <w:p w14:paraId="6CCD11F0" w14:textId="77777777" w:rsidR="008972BE" w:rsidRPr="00B927DD" w:rsidRDefault="008972BE" w:rsidP="008972BE">
      <w:pPr>
        <w:spacing w:line="480" w:lineRule="auto"/>
        <w:ind w:firstLine="720"/>
        <w:jc w:val="both"/>
        <w:rPr>
          <w:rFonts w:ascii="Times New Roman" w:hAnsi="Times New Roman"/>
          <w:sz w:val="24"/>
          <w:szCs w:val="24"/>
          <w:lang w:val="en-US"/>
        </w:rPr>
      </w:pPr>
      <w:r w:rsidRPr="00B927DD">
        <w:rPr>
          <w:rFonts w:ascii="Times New Roman" w:hAnsi="Times New Roman"/>
          <w:sz w:val="24"/>
          <w:szCs w:val="24"/>
        </w:rPr>
        <w:t>Jumlah anak tikus per induk beragam antara 6-18 ekor, dengan rata-rata 10,8 ekor pada musim kemarau dan 10,7 ekor pada musim hujan, untuk peranakan pertama. Peranakan ke 2-6 adalah 6-8 ekor, dengan rata-rata 7 ekor. Peranakan ke 7 dan seterusnya, jumlah anak menurun mencapai 2-6 ekor, dengan rata-rata 4 ekor. Interval antar peranakan adalah 30-50 hari dalam kondisi normal.</w:t>
      </w:r>
      <w:r w:rsidRPr="00B927DD">
        <w:rPr>
          <w:rFonts w:ascii="Times New Roman" w:hAnsi="Times New Roman"/>
          <w:sz w:val="24"/>
          <w:szCs w:val="24"/>
          <w:lang w:val="en-US"/>
        </w:rPr>
        <w:t xml:space="preserve"> </w:t>
      </w:r>
      <w:r w:rsidRPr="00B927DD">
        <w:rPr>
          <w:rFonts w:ascii="Times New Roman" w:hAnsi="Times New Roman"/>
          <w:sz w:val="24"/>
          <w:szCs w:val="24"/>
        </w:rPr>
        <w:t>Pada satu musim tanam, tikus betina dapat melahirkan 2-3 kali, sehingga satu induk mampu menghasilkan sampai 100 ekor tikus, sehingga populasi akan bertambah cepat meningkatnya. Tikus betina terjadi cepat, yaitu pada umur 40 hari sudah siap kawin dan dapat bunting. Masa kehamilan mencapai 19-23 hari, dengan rata-rata 21 hari. Tikus jantan lebih lambat menjadi dewasa daripada betinanya, yaitu pada umur 60 hari. Lama hidup tikus sekitar 8 bulan.</w:t>
      </w:r>
      <w:r w:rsidRPr="00B927DD">
        <w:rPr>
          <w:rFonts w:ascii="Times New Roman" w:hAnsi="Times New Roman"/>
          <w:sz w:val="24"/>
          <w:szCs w:val="24"/>
          <w:lang w:val="en-US"/>
        </w:rPr>
        <w:t xml:space="preserve"> </w:t>
      </w:r>
      <w:r w:rsidRPr="00B927DD">
        <w:rPr>
          <w:rFonts w:ascii="Times New Roman" w:hAnsi="Times New Roman"/>
          <w:sz w:val="24"/>
          <w:szCs w:val="24"/>
        </w:rPr>
        <w:t>Sarang tikus pada pertanaman padi masa vegetatif cenderung pendek dan dangkal, sedangkan pada masa generatif lebih dalam, bercabang, dan luas karena mereka sudah mulai bunting dan akan melahirkan anak. Selama awal musim perkembangbiakan, tikus hidup masih soliter, yaitu satu jantan dan satu betina, tetapi pada musim kopulasi banyak dijumpai beberapa pasangan dalam satu liang/sarang. Dengan menggunakan Radio Tracking System, pada fase vegetatif dan awal generatif tanaman, tikus bergerak mencapai 100-200 m dari sarang, sedangkan pada fase generatif tikus bergerak lebih pendek dan sempit, yaitu 50-125 m dari sarang</w:t>
      </w:r>
      <w:r w:rsidRPr="00B927DD">
        <w:rPr>
          <w:rFonts w:ascii="Times New Roman" w:hAnsi="Times New Roman"/>
          <w:sz w:val="24"/>
          <w:szCs w:val="24"/>
          <w:lang w:val="en-US"/>
        </w:rPr>
        <w:t xml:space="preserve"> (Anonim, 2010).</w:t>
      </w:r>
    </w:p>
    <w:p w14:paraId="12360C91" w14:textId="77777777" w:rsidR="008972BE" w:rsidRPr="00B927DD" w:rsidRDefault="008972BE" w:rsidP="008972BE">
      <w:pPr>
        <w:pStyle w:val="NormalWeb"/>
        <w:spacing w:line="480" w:lineRule="auto"/>
        <w:ind w:firstLine="720"/>
        <w:jc w:val="both"/>
        <w:rPr>
          <w:b/>
        </w:rPr>
      </w:pPr>
      <w:r w:rsidRPr="00B927DD">
        <w:t>Mobilitas tikus tergantung kepada natalitas dan mortalitas. Jika makanan tersedia di lapangan maka satu populasi akan membentuk beberapa populasi lainnya, bila makanan berkurang maka akan terjadi mortalitas yang tinggi di lapangan. Populasi yang baru terbentuk akan kembali ke populasi yang lama dengan 2 macam pergerakan, yaitu: pergerakan harian dalam mencari makan sehari-hari dengan jarak ±100 m dan pergerakan musiman dengan jarak pergerakan mencapai ±500 m (Sianturi 1990) dalam jurnal (</w:t>
      </w:r>
      <w:r w:rsidRPr="00B927DD">
        <w:rPr>
          <w:rStyle w:val="Strong"/>
          <w:b w:val="0"/>
        </w:rPr>
        <w:t>Rusdy dan Fatmal</w:t>
      </w:r>
      <w:r w:rsidRPr="00B927DD">
        <w:t>:2009)</w:t>
      </w:r>
    </w:p>
    <w:p w14:paraId="3E8CCB33" w14:textId="77777777" w:rsidR="008972BE" w:rsidRPr="00B927DD" w:rsidRDefault="008972BE" w:rsidP="008972BE">
      <w:pPr>
        <w:pStyle w:val="NormalWeb"/>
        <w:spacing w:line="480" w:lineRule="auto"/>
        <w:ind w:firstLine="720"/>
        <w:jc w:val="both"/>
      </w:pPr>
      <w:r w:rsidRPr="00B927DD">
        <w:t>Beberapa upaya pengendalian hama tikus yang banyak dilakukan oleh para petani adalah dengan mengatur waktu tanam, rotasi tanaman, sanitasi lingkungan, pengendalian secara fisik-mekanik, pengendalian secara biologis, dan pengendalian secara kimiawi. Dari sekian banyak metode pengendalian tersebut tampaknya pengendalian tikus dengan menggunakan umpan beracun (rodentisida sintetik) masih menjadi pilihan utama petani, karena relatif lebih praktis dan langsung memperlihatkan hasilnya. Disamping itu, dengan memakan bahan ini menyebabkan tikus menjadi mandul. Keefektifan penggunaan umpan beracun di lapangan antara lain ditentukan oleh jenis dan bentuk umpan yang digunakan (Muhammad Hatta in jurnal:2009)</w:t>
      </w:r>
    </w:p>
    <w:p w14:paraId="3A5C4A08" w14:textId="77777777" w:rsidR="008972BE" w:rsidRPr="00B927DD" w:rsidRDefault="008972BE" w:rsidP="008972BE">
      <w:pPr>
        <w:pStyle w:val="NormalWeb"/>
        <w:spacing w:line="480" w:lineRule="auto"/>
        <w:ind w:firstLine="720"/>
        <w:jc w:val="both"/>
      </w:pPr>
      <w:r w:rsidRPr="00B927DD">
        <w:t xml:space="preserve">Teknik pengendalian lainnya yaitu dengan menggunakan perangkap, salah satu jenis perangkap tikus yang dapat digunakan adalah perangkap bambu dan perangkap yang terbuat dari kawat. Penggunaannya mudah yaitu hanya dengan meletakkan perangkap yang telah diberi umpan pada setiap petakan sawah (Rachman 2007) dalam jurnal </w:t>
      </w:r>
      <w:r w:rsidRPr="00B927DD">
        <w:rPr>
          <w:b/>
        </w:rPr>
        <w:t>(</w:t>
      </w:r>
      <w:r w:rsidRPr="00B927DD">
        <w:rPr>
          <w:rStyle w:val="Strong"/>
          <w:b w:val="0"/>
        </w:rPr>
        <w:t>Rusdy dan Fatmal</w:t>
      </w:r>
      <w:r w:rsidRPr="00B927DD">
        <w:t>:2009).</w:t>
      </w:r>
    </w:p>
    <w:p w14:paraId="127322A1"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B53B0"/>
    <w:multiLevelType w:val="hybridMultilevel"/>
    <w:tmpl w:val="AA1EB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324EC"/>
    <w:multiLevelType w:val="hybridMultilevel"/>
    <w:tmpl w:val="469411D6"/>
    <w:lvl w:ilvl="0" w:tplc="9A8C67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FF2047"/>
    <w:multiLevelType w:val="hybridMultilevel"/>
    <w:tmpl w:val="292AA84A"/>
    <w:lvl w:ilvl="0" w:tplc="BA0AA11C">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1512A3"/>
    <w:multiLevelType w:val="hybridMultilevel"/>
    <w:tmpl w:val="9FB2FC28"/>
    <w:lvl w:ilvl="0" w:tplc="41AE007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A5468"/>
    <w:multiLevelType w:val="hybridMultilevel"/>
    <w:tmpl w:val="EC504F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475ABA"/>
    <w:multiLevelType w:val="hybridMultilevel"/>
    <w:tmpl w:val="D974B59C"/>
    <w:lvl w:ilvl="0" w:tplc="24B495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1C165B"/>
    <w:multiLevelType w:val="hybridMultilevel"/>
    <w:tmpl w:val="6F104894"/>
    <w:lvl w:ilvl="0" w:tplc="4A5AE638">
      <w:start w:val="1"/>
      <w:numFmt w:val="lowerLetter"/>
      <w:lvlText w:val="%1."/>
      <w:lvlJc w:val="left"/>
      <w:pPr>
        <w:ind w:left="1353" w:hanging="360"/>
      </w:pPr>
      <w:rPr>
        <w:rFonts w:hint="default"/>
        <w:b/>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4516173B"/>
    <w:multiLevelType w:val="hybridMultilevel"/>
    <w:tmpl w:val="BE36BE48"/>
    <w:lvl w:ilvl="0" w:tplc="566CE3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F3F792B"/>
    <w:multiLevelType w:val="hybridMultilevel"/>
    <w:tmpl w:val="2730AB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90BD1"/>
    <w:multiLevelType w:val="hybridMultilevel"/>
    <w:tmpl w:val="0F50C534"/>
    <w:lvl w:ilvl="0" w:tplc="EA2C55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7C2077"/>
    <w:multiLevelType w:val="hybridMultilevel"/>
    <w:tmpl w:val="DF92681A"/>
    <w:lvl w:ilvl="0" w:tplc="A4B0605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22D95"/>
    <w:multiLevelType w:val="hybridMultilevel"/>
    <w:tmpl w:val="9CD873E0"/>
    <w:lvl w:ilvl="0" w:tplc="A052D9CA">
      <w:start w:val="1"/>
      <w:numFmt w:val="lowerLetter"/>
      <w:lvlText w:val="%1."/>
      <w:lvlJc w:val="left"/>
      <w:pPr>
        <w:ind w:left="1353"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F664E3"/>
    <w:multiLevelType w:val="hybridMultilevel"/>
    <w:tmpl w:val="3306EDA2"/>
    <w:lvl w:ilvl="0" w:tplc="2F646F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8745B"/>
    <w:multiLevelType w:val="hybridMultilevel"/>
    <w:tmpl w:val="D28E528E"/>
    <w:lvl w:ilvl="0" w:tplc="DC6CAF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1977850"/>
    <w:multiLevelType w:val="hybridMultilevel"/>
    <w:tmpl w:val="9BD48168"/>
    <w:lvl w:ilvl="0" w:tplc="33BC3F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24376764">
    <w:abstractNumId w:val="2"/>
  </w:num>
  <w:num w:numId="2" w16cid:durableId="212353396">
    <w:abstractNumId w:val="11"/>
  </w:num>
  <w:num w:numId="3" w16cid:durableId="885217981">
    <w:abstractNumId w:val="13"/>
  </w:num>
  <w:num w:numId="4" w16cid:durableId="1625886448">
    <w:abstractNumId w:val="5"/>
  </w:num>
  <w:num w:numId="5" w16cid:durableId="1186362102">
    <w:abstractNumId w:val="1"/>
  </w:num>
  <w:num w:numId="6" w16cid:durableId="1041511804">
    <w:abstractNumId w:val="8"/>
  </w:num>
  <w:num w:numId="7" w16cid:durableId="792600569">
    <w:abstractNumId w:val="14"/>
  </w:num>
  <w:num w:numId="8" w16cid:durableId="1260866720">
    <w:abstractNumId w:val="6"/>
  </w:num>
  <w:num w:numId="9" w16cid:durableId="1655796046">
    <w:abstractNumId w:val="7"/>
  </w:num>
  <w:num w:numId="10" w16cid:durableId="521937606">
    <w:abstractNumId w:val="10"/>
  </w:num>
  <w:num w:numId="11" w16cid:durableId="616375069">
    <w:abstractNumId w:val="0"/>
  </w:num>
  <w:num w:numId="12" w16cid:durableId="1246644282">
    <w:abstractNumId w:val="4"/>
  </w:num>
  <w:num w:numId="13" w16cid:durableId="732702924">
    <w:abstractNumId w:val="3"/>
  </w:num>
  <w:num w:numId="14" w16cid:durableId="1773284919">
    <w:abstractNumId w:val="12"/>
  </w:num>
  <w:num w:numId="15" w16cid:durableId="10358123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A5"/>
    <w:rsid w:val="001465EC"/>
    <w:rsid w:val="00222AC1"/>
    <w:rsid w:val="003053CB"/>
    <w:rsid w:val="00410109"/>
    <w:rsid w:val="004D144A"/>
    <w:rsid w:val="006264A5"/>
    <w:rsid w:val="008972BE"/>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DF4E"/>
  <w15:chartTrackingRefBased/>
  <w15:docId w15:val="{A60F1675-B3E1-41CF-92FD-F74396E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A5"/>
    <w:pPr>
      <w:ind w:left="720"/>
      <w:contextualSpacing/>
    </w:pPr>
  </w:style>
  <w:style w:type="character" w:customStyle="1" w:styleId="fullpost1">
    <w:name w:val="fullpost1"/>
    <w:rsid w:val="006264A5"/>
    <w:rPr>
      <w:vanish w:val="0"/>
      <w:webHidden w:val="0"/>
      <w:specVanish w:val="0"/>
    </w:rPr>
  </w:style>
  <w:style w:type="character" w:styleId="Hyperlink">
    <w:name w:val="Hyperlink"/>
    <w:uiPriority w:val="99"/>
    <w:unhideWhenUsed/>
    <w:rsid w:val="008972BE"/>
    <w:rPr>
      <w:color w:val="0000FF"/>
      <w:u w:val="single"/>
    </w:rPr>
  </w:style>
  <w:style w:type="paragraph" w:styleId="NormalWeb">
    <w:name w:val="Normal (Web)"/>
    <w:basedOn w:val="Normal"/>
    <w:uiPriority w:val="99"/>
    <w:rsid w:val="008972B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8972BE"/>
    <w:rPr>
      <w:b/>
      <w:bCs/>
    </w:rPr>
  </w:style>
  <w:style w:type="character" w:styleId="Emphasis">
    <w:name w:val="Emphasis"/>
    <w:uiPriority w:val="20"/>
    <w:qFormat/>
    <w:rsid w:val="008972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bbpadi.litbang.deptan.go.id/images/stories/penyakit-hama/hama1.png"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nalskripsi.mengenal-jamur-beracun"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2941</Words>
  <Characters>16766</Characters>
  <Application>Microsoft Office Word</Application>
  <DocSecurity>0</DocSecurity>
  <Lines>139</Lines>
  <Paragraphs>39</Paragraphs>
  <ScaleCrop>false</ScaleCrop>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2023-07-11T01:46:00Z</dcterms:created>
  <dcterms:modified xsi:type="dcterms:W3CDTF">2023-07-11T01:46:00Z</dcterms:modified>
</cp:coreProperties>
</file>