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D07CE" w14:textId="77777777" w:rsidR="0098178D" w:rsidRPr="006B7AD7" w:rsidRDefault="0098178D" w:rsidP="0098178D">
      <w:pPr>
        <w:suppressAutoHyphens/>
        <w:spacing w:after="0" w:line="480" w:lineRule="auto"/>
        <w:jc w:val="center"/>
        <w:rPr>
          <w:rFonts w:ascii="Times New Roman" w:eastAsia="Times New Roman" w:hAnsi="Times New Roman" w:cs="Times New Roman"/>
          <w:b/>
          <w:bCs/>
          <w:sz w:val="24"/>
          <w:szCs w:val="24"/>
          <w:lang w:eastAsia="ar-SA"/>
        </w:rPr>
      </w:pPr>
      <w:r w:rsidRPr="006B7AD7">
        <w:rPr>
          <w:rFonts w:ascii="Times New Roman" w:eastAsia="Times New Roman" w:hAnsi="Times New Roman" w:cs="Times New Roman"/>
          <w:b/>
          <w:bCs/>
          <w:sz w:val="24"/>
          <w:szCs w:val="24"/>
          <w:lang w:eastAsia="ar-SA"/>
        </w:rPr>
        <w:t>CHAPTER II</w:t>
      </w:r>
    </w:p>
    <w:p w14:paraId="20812375" w14:textId="77777777" w:rsidR="0098178D" w:rsidRPr="006B7AD7" w:rsidRDefault="0098178D" w:rsidP="0098178D">
      <w:pPr>
        <w:suppressAutoHyphens/>
        <w:spacing w:before="280" w:after="0" w:line="480" w:lineRule="auto"/>
        <w:jc w:val="center"/>
        <w:rPr>
          <w:rFonts w:ascii="Times New Roman" w:eastAsia="Times New Roman" w:hAnsi="Times New Roman" w:cs="Times New Roman"/>
          <w:b/>
          <w:bCs/>
          <w:sz w:val="24"/>
          <w:szCs w:val="24"/>
          <w:lang w:eastAsia="ar-SA"/>
        </w:rPr>
      </w:pPr>
      <w:r w:rsidRPr="006B7AD7">
        <w:rPr>
          <w:rFonts w:ascii="Times New Roman" w:eastAsia="Times New Roman" w:hAnsi="Times New Roman" w:cs="Times New Roman"/>
          <w:b/>
          <w:bCs/>
          <w:sz w:val="24"/>
          <w:szCs w:val="24"/>
          <w:lang w:eastAsia="ar-SA"/>
        </w:rPr>
        <w:t>A REVIEW OF RELATED LITERATURE</w:t>
      </w:r>
    </w:p>
    <w:p w14:paraId="153A0D22" w14:textId="77777777" w:rsidR="0098178D" w:rsidRPr="006B7AD7" w:rsidRDefault="0098178D" w:rsidP="0098178D">
      <w:pPr>
        <w:numPr>
          <w:ilvl w:val="2"/>
          <w:numId w:val="5"/>
        </w:numPr>
        <w:tabs>
          <w:tab w:val="clear" w:pos="2160"/>
        </w:tabs>
        <w:suppressAutoHyphens/>
        <w:spacing w:before="280" w:after="280" w:line="480" w:lineRule="auto"/>
        <w:ind w:left="284" w:hanging="284"/>
        <w:jc w:val="both"/>
        <w:rPr>
          <w:rFonts w:ascii="Times New Roman" w:eastAsia="Times New Roman" w:hAnsi="Times New Roman" w:cs="Times New Roman"/>
          <w:b/>
          <w:bCs/>
          <w:sz w:val="24"/>
          <w:szCs w:val="24"/>
          <w:lang w:eastAsia="ar-SA"/>
        </w:rPr>
      </w:pPr>
      <w:r w:rsidRPr="006B7AD7">
        <w:rPr>
          <w:rFonts w:ascii="Times New Roman" w:eastAsia="Times New Roman" w:hAnsi="Times New Roman" w:cs="Times New Roman"/>
          <w:b/>
          <w:bCs/>
          <w:sz w:val="24"/>
          <w:szCs w:val="24"/>
          <w:lang w:eastAsia="ar-SA"/>
        </w:rPr>
        <w:t>General Remarks</w:t>
      </w:r>
    </w:p>
    <w:p w14:paraId="6F168BB8" w14:textId="77777777" w:rsidR="0098178D" w:rsidRPr="006B7AD7" w:rsidRDefault="0098178D" w:rsidP="0098178D">
      <w:pPr>
        <w:suppressAutoHyphens/>
        <w:spacing w:before="280" w:after="0" w:line="480" w:lineRule="auto"/>
        <w:ind w:firstLine="720"/>
        <w:jc w:val="both"/>
        <w:rPr>
          <w:rFonts w:ascii="Times New Roman" w:eastAsia="Times New Roman" w:hAnsi="Times New Roman" w:cs="Times New Roman"/>
          <w:sz w:val="24"/>
          <w:szCs w:val="24"/>
          <w:lang w:eastAsia="ar-SA"/>
        </w:rPr>
      </w:pPr>
      <w:r w:rsidRPr="006B7AD7">
        <w:rPr>
          <w:rFonts w:ascii="Times New Roman" w:eastAsia="Times New Roman" w:hAnsi="Times New Roman" w:cs="Times New Roman"/>
          <w:sz w:val="24"/>
          <w:szCs w:val="24"/>
          <w:lang w:eastAsia="ar-SA"/>
        </w:rPr>
        <w:t>This chapter will present the theories of teaching and learning,</w:t>
      </w:r>
      <w:r w:rsidRPr="006B7AD7">
        <w:rPr>
          <w:rFonts w:ascii="Times New Roman" w:eastAsia="Times New Roman" w:hAnsi="Times New Roman" w:cs="Times New Roman"/>
          <w:sz w:val="24"/>
          <w:szCs w:val="24"/>
          <w:lang w:val="id-ID" w:eastAsia="ar-SA"/>
        </w:rPr>
        <w:t xml:space="preserve"> the structural approach to Cooperative Learning, the definition of Cooperative Learning method,</w:t>
      </w:r>
      <w:r w:rsidRPr="006B7AD7">
        <w:rPr>
          <w:rFonts w:ascii="Times New Roman" w:eastAsia="Times New Roman" w:hAnsi="Times New Roman" w:cs="Times New Roman"/>
          <w:sz w:val="24"/>
          <w:szCs w:val="24"/>
          <w:lang w:eastAsia="ar-SA"/>
        </w:rPr>
        <w:t xml:space="preserve"> Jigsaw technique</w:t>
      </w:r>
      <w:r w:rsidRPr="006B7AD7">
        <w:rPr>
          <w:rFonts w:ascii="Times New Roman" w:eastAsia="Times New Roman" w:hAnsi="Times New Roman" w:cs="Times New Roman"/>
          <w:sz w:val="24"/>
          <w:szCs w:val="24"/>
          <w:lang w:val="id-ID" w:eastAsia="ar-SA"/>
        </w:rPr>
        <w:t xml:space="preserve">, and </w:t>
      </w:r>
      <w:r w:rsidRPr="006B7AD7">
        <w:rPr>
          <w:rFonts w:ascii="Times New Roman" w:eastAsia="Times New Roman" w:hAnsi="Times New Roman" w:cs="Times New Roman"/>
          <w:sz w:val="24"/>
          <w:szCs w:val="24"/>
          <w:lang w:eastAsia="ar-SA"/>
        </w:rPr>
        <w:t>the steps in the implementation of Jigsaw technique. Besides that, in this chapter she will present the theory of teaching English through Jigsaw technique and teaching narrative text. All of these will be described and drawn below.</w:t>
      </w:r>
    </w:p>
    <w:p w14:paraId="4EFAFECA" w14:textId="77777777" w:rsidR="0098178D" w:rsidRPr="006B7AD7" w:rsidRDefault="0098178D" w:rsidP="0098178D">
      <w:pPr>
        <w:numPr>
          <w:ilvl w:val="2"/>
          <w:numId w:val="5"/>
        </w:numPr>
        <w:tabs>
          <w:tab w:val="clear" w:pos="2160"/>
          <w:tab w:val="left" w:pos="284"/>
        </w:tabs>
        <w:suppressAutoHyphens/>
        <w:spacing w:before="280" w:after="280" w:line="480" w:lineRule="auto"/>
        <w:ind w:left="426" w:hanging="426"/>
        <w:jc w:val="both"/>
        <w:rPr>
          <w:rFonts w:ascii="Times New Roman" w:eastAsia="Times New Roman" w:hAnsi="Times New Roman" w:cs="Times New Roman"/>
          <w:b/>
          <w:bCs/>
          <w:sz w:val="24"/>
          <w:szCs w:val="24"/>
          <w:lang w:eastAsia="ar-SA"/>
        </w:rPr>
      </w:pPr>
      <w:r w:rsidRPr="006B7AD7">
        <w:rPr>
          <w:rFonts w:ascii="Times New Roman" w:eastAsia="Times New Roman" w:hAnsi="Times New Roman" w:cs="Times New Roman"/>
          <w:b/>
          <w:bCs/>
          <w:sz w:val="24"/>
          <w:szCs w:val="24"/>
          <w:lang w:eastAsia="ar-SA"/>
        </w:rPr>
        <w:t>Theories of Teaching and Learning</w:t>
      </w:r>
    </w:p>
    <w:p w14:paraId="0E0D696C"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id-ID"/>
        </w:rPr>
      </w:pPr>
      <w:r w:rsidRPr="006B7AD7">
        <w:rPr>
          <w:rFonts w:ascii="Times New Roman" w:eastAsia="Times New Roman" w:hAnsi="Times New Roman" w:cs="Times New Roman"/>
          <w:b/>
          <w:bCs/>
          <w:sz w:val="24"/>
          <w:szCs w:val="24"/>
          <w:lang w:val="id-ID" w:eastAsia="ar-SA"/>
        </w:rPr>
        <w:tab/>
      </w:r>
      <w:r w:rsidRPr="006B7AD7">
        <w:rPr>
          <w:rFonts w:ascii="Times New Roman" w:eastAsia="Times New Roman" w:hAnsi="Times New Roman" w:cs="Times New Roman"/>
          <w:sz w:val="24"/>
          <w:szCs w:val="24"/>
          <w:lang w:val="id-ID" w:eastAsia="id-ID"/>
        </w:rPr>
        <w:t xml:space="preserve">Teaching is an active process in which one person shares information with others to provide them with the information to make behavioral changes. Learning is the process of assimilating information with a resultant change in behavior. Teaching-learning process is a planned interaction that promotes behavioral change that is not a result of maturation or coincidence. </w:t>
      </w:r>
    </w:p>
    <w:p w14:paraId="33920623"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eastAsia="ar-SA"/>
        </w:rPr>
        <w:t>Teaching and learning activities involve several components, students, teachers, learning objectives, lesson content, teaching methods, media, and evaluation. The purpose of learning is a change of behavior and positive behavior of students after attending the learning activity, such as psychological changes that will appear in behavior that can be observed through the senses all by others.</w:t>
      </w:r>
    </w:p>
    <w:p w14:paraId="04024582" w14:textId="77777777" w:rsidR="0098178D" w:rsidRPr="006B7AD7" w:rsidRDefault="0098178D" w:rsidP="0098178D">
      <w:pPr>
        <w:suppressAutoHyphens/>
        <w:spacing w:before="280" w:after="0" w:line="480" w:lineRule="auto"/>
        <w:ind w:firstLine="709"/>
        <w:jc w:val="both"/>
        <w:rPr>
          <w:rFonts w:ascii="Times New Roman" w:eastAsia="Times New Roman" w:hAnsi="Times New Roman" w:cs="Times New Roman"/>
          <w:sz w:val="24"/>
          <w:szCs w:val="24"/>
          <w:lang w:eastAsia="ar-SA"/>
        </w:rPr>
      </w:pPr>
      <w:r w:rsidRPr="006B7AD7">
        <w:rPr>
          <w:rFonts w:ascii="Times New Roman" w:eastAsia="Times New Roman" w:hAnsi="Times New Roman" w:cs="Times New Roman"/>
          <w:sz w:val="24"/>
          <w:szCs w:val="24"/>
          <w:lang w:eastAsia="ar-SA"/>
        </w:rPr>
        <w:lastRenderedPageBreak/>
        <w:t>According to Gagne (as in Muslich, 2007:196), “Learning is a chance in human disposition or capa</w:t>
      </w:r>
      <w:r w:rsidRPr="006B7AD7">
        <w:rPr>
          <w:rFonts w:ascii="Times New Roman" w:eastAsia="Times New Roman" w:hAnsi="Times New Roman" w:cs="Times New Roman"/>
          <w:sz w:val="24"/>
          <w:szCs w:val="24"/>
          <w:lang w:val="id-ID" w:eastAsia="ar-SA"/>
        </w:rPr>
        <w:t>s</w:t>
      </w:r>
      <w:r w:rsidRPr="006B7AD7">
        <w:rPr>
          <w:rFonts w:ascii="Times New Roman" w:eastAsia="Times New Roman" w:hAnsi="Times New Roman" w:cs="Times New Roman"/>
          <w:sz w:val="24"/>
          <w:szCs w:val="24"/>
          <w:lang w:eastAsia="ar-SA"/>
        </w:rPr>
        <w:t>ity, which persists over period of time, and which is not simply ascribable to process of growth.” Gagne believes that learning is influenced by factors outside us and factors from within. In psychological theory, the concept of learning as name a combination of behaviorism and Instrumentalism.</w:t>
      </w:r>
    </w:p>
    <w:p w14:paraId="66314911" w14:textId="77777777" w:rsidR="0098178D" w:rsidRPr="006B7AD7" w:rsidRDefault="0098178D" w:rsidP="0098178D">
      <w:pPr>
        <w:suppressAutoHyphens/>
        <w:spacing w:before="280" w:after="0"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eastAsia="ar-SA"/>
        </w:rPr>
        <w:t>Based on the above statement it can be concluded that the change will occur when the exercise is performed continuously. Basically, the principle of learning more focuses on the activities of students.</w:t>
      </w:r>
    </w:p>
    <w:p w14:paraId="0BCCFDE6" w14:textId="77777777" w:rsidR="0098178D" w:rsidRPr="006B7AD7" w:rsidRDefault="0098178D" w:rsidP="0098178D">
      <w:pPr>
        <w:suppressAutoHyphens/>
        <w:spacing w:before="280" w:after="0" w:line="480" w:lineRule="auto"/>
        <w:ind w:firstLine="720"/>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eastAsia="ar-SA"/>
        </w:rPr>
        <w:t>From the above definitions, we can conclude that learning is a whole series of events or activities conducted by a person consciously and result in a change in him. Therefore,</w:t>
      </w:r>
      <w:r w:rsidRPr="006B7AD7">
        <w:rPr>
          <w:rFonts w:ascii="Times New Roman" w:eastAsia="Times New Roman" w:hAnsi="Times New Roman" w:cs="Times New Roman"/>
          <w:sz w:val="24"/>
          <w:szCs w:val="24"/>
          <w:lang w:val="id-ID" w:eastAsia="ar-SA"/>
        </w:rPr>
        <w:t xml:space="preserve"> </w:t>
      </w:r>
      <w:r w:rsidRPr="006B7AD7">
        <w:rPr>
          <w:rFonts w:ascii="Times New Roman" w:eastAsia="Times New Roman" w:hAnsi="Times New Roman" w:cs="Times New Roman"/>
          <w:sz w:val="24"/>
          <w:szCs w:val="24"/>
          <w:lang w:eastAsia="ar-SA"/>
        </w:rPr>
        <w:t>after learning there is no positive change in behavior, in the sense of not having new skills and insights of knowledge, it can be said that the studies are not perfect. Learning outcomes appear to be a change in student behavior, which can be observed and measured in terms of changes in knowledge, attitudes and skills. Changes may imply the occurrence of improvement better than the previous.</w:t>
      </w:r>
    </w:p>
    <w:p w14:paraId="52352989" w14:textId="77777777" w:rsidR="0098178D" w:rsidRPr="006B7AD7" w:rsidRDefault="0098178D" w:rsidP="0098178D">
      <w:pPr>
        <w:numPr>
          <w:ilvl w:val="2"/>
          <w:numId w:val="5"/>
        </w:numPr>
        <w:tabs>
          <w:tab w:val="clear" w:pos="2160"/>
        </w:tabs>
        <w:suppressAutoHyphens/>
        <w:spacing w:before="280" w:after="0" w:line="480" w:lineRule="auto"/>
        <w:ind w:left="284" w:hanging="284"/>
        <w:jc w:val="both"/>
        <w:rPr>
          <w:rFonts w:ascii="Times New Roman" w:eastAsia="Times New Roman" w:hAnsi="Times New Roman" w:cs="Times New Roman"/>
          <w:b/>
          <w:sz w:val="24"/>
          <w:szCs w:val="24"/>
          <w:lang w:val="id-ID" w:eastAsia="ar-SA"/>
        </w:rPr>
      </w:pPr>
      <w:r w:rsidRPr="006B7AD7">
        <w:rPr>
          <w:rFonts w:ascii="Times New Roman" w:eastAsia="Times New Roman" w:hAnsi="Times New Roman" w:cs="Times New Roman"/>
          <w:b/>
          <w:sz w:val="24"/>
          <w:szCs w:val="24"/>
          <w:lang w:val="id-ID" w:eastAsia="ar-SA"/>
        </w:rPr>
        <w:t>The Structural Approach to Cooperative Learning</w:t>
      </w:r>
    </w:p>
    <w:p w14:paraId="5C874376" w14:textId="77777777" w:rsidR="0098178D" w:rsidRPr="006B7AD7" w:rsidRDefault="0098178D" w:rsidP="0098178D">
      <w:pPr>
        <w:suppressAutoHyphens/>
        <w:spacing w:before="280" w:after="0"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 xml:space="preserve">The structural approach to cooperative learning is based on the creation, analyisis and systematic application of structures, or content- free ways of organizing social interaction in the classroom. </w:t>
      </w:r>
    </w:p>
    <w:p w14:paraId="4C33E5C6" w14:textId="77777777" w:rsidR="0098178D" w:rsidRPr="006B7AD7" w:rsidRDefault="0098178D" w:rsidP="0098178D">
      <w:pPr>
        <w:suppressAutoHyphens/>
        <w:spacing w:before="280" w:after="0" w:line="480" w:lineRule="auto"/>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 xml:space="preserve">Structures usually involve a steries a steps, with proscribed behaviour at each step. An important cornerstone of the approach is the distinction between structure and activies. </w:t>
      </w:r>
    </w:p>
    <w:p w14:paraId="7E02C9F2" w14:textId="77777777" w:rsidR="0098178D" w:rsidRPr="006B7AD7" w:rsidRDefault="0098178D" w:rsidP="0098178D">
      <w:pPr>
        <w:suppressAutoHyphens/>
        <w:spacing w:before="280" w:after="115"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 xml:space="preserve">To illustrate, teachers can design many excellent cooperative activities, such as making a team mural or a quilt. Such activities almost always have a specific content- bound objective and thus, cannot be used to deliver a range of academic content. In teaching, new stuctures continue to be developed and old structures continue to evolve. They are based on distinc philosophies of education and  lead to variations in types of learning and cooperation, student roles and communication patterns, teacher roles, and evaluation (Kagan1985). There are several dozen distinct structures, some with adaptations, such as the half dozen major variations on Jigsaw (Kagan 1989). Among the most well-known structures are Jigsaw (Aronson etal 1978); Student-Teams Achievement-Divisions, or STAD (Slavin 1980); Think-Pair-Share (Ly-man 1987); and Group-Investigation (Sharan and Hertz-Lazarowitz 1980). </w:t>
      </w:r>
    </w:p>
    <w:p w14:paraId="4C0A5421" w14:textId="77777777" w:rsidR="0098178D" w:rsidRPr="006B7AD7" w:rsidRDefault="0098178D" w:rsidP="0098178D">
      <w:pPr>
        <w:numPr>
          <w:ilvl w:val="2"/>
          <w:numId w:val="5"/>
        </w:numPr>
        <w:tabs>
          <w:tab w:val="clear" w:pos="2160"/>
        </w:tabs>
        <w:suppressAutoHyphens/>
        <w:spacing w:before="280" w:after="0" w:line="480" w:lineRule="auto"/>
        <w:ind w:left="284" w:hanging="284"/>
        <w:jc w:val="both"/>
        <w:rPr>
          <w:rFonts w:ascii="Times New Roman" w:eastAsia="Times New Roman" w:hAnsi="Times New Roman" w:cs="Times New Roman"/>
          <w:b/>
          <w:sz w:val="24"/>
          <w:szCs w:val="24"/>
          <w:lang w:val="id-ID" w:eastAsia="ar-SA"/>
        </w:rPr>
      </w:pPr>
      <w:r w:rsidRPr="006B7AD7">
        <w:rPr>
          <w:rFonts w:ascii="Times New Roman" w:eastAsia="Times New Roman" w:hAnsi="Times New Roman" w:cs="Times New Roman"/>
          <w:b/>
          <w:sz w:val="24"/>
          <w:szCs w:val="24"/>
          <w:lang w:val="id-ID" w:eastAsia="ar-SA"/>
        </w:rPr>
        <w:t>The Definition of Cooperative Learning Method</w:t>
      </w:r>
    </w:p>
    <w:p w14:paraId="434A62B6" w14:textId="77777777" w:rsidR="0098178D" w:rsidRPr="006B7AD7" w:rsidRDefault="0098178D" w:rsidP="0098178D">
      <w:pPr>
        <w:suppressAutoHyphens/>
        <w:spacing w:before="280" w:after="115"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 xml:space="preserve">Some definitions of terms in the area of cooperative learning must be understood before the pedagogical model and its various methods can be fully comprehended. First, cooperative learning is not simply the act of students working together and sharing materials. It involves these principles, but it is imperative that it also involves “face- to- face interaction by all students, heterogeneous teams, structured goal interdependence (including a group goal and group recognition), individual accountability, and an emphasis on practicing social skills” (Cooperative Learning, 1991, p. 1). The term cooperative learning is often incorrectly used interchangeably with the term collaborative learning. Collaborative learning is a broader concept that encompasses all forms of working together, such as peer tutoring. Joseph Trimbur (as cited in Stewart, 1988) wrote: </w:t>
      </w:r>
    </w:p>
    <w:p w14:paraId="17B9A91A" w14:textId="77777777" w:rsidR="0098178D" w:rsidRPr="006B7AD7" w:rsidRDefault="0098178D" w:rsidP="0098178D">
      <w:pPr>
        <w:suppressAutoHyphens/>
        <w:spacing w:before="280" w:after="115" w:line="480" w:lineRule="auto"/>
        <w:ind w:left="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Collaborative learning is a generic term, covering a range of techniques that have become increasingly visible in the past ten years, practices such as reader response, peer critiques, small writing groups, joint writing projects, and peer tutoring in writing centers and classrooms. The term refers to a method of conducting the business at hand— whether a freshman composition course or a workshop for writing teachers. By shiftinginitiative and responsibility from the group leader to the members of the group, collaborative learning offers a style of leadership that actively involves the participants in their own learning. (p.59).</w:t>
      </w:r>
    </w:p>
    <w:p w14:paraId="4898FAC6" w14:textId="77777777" w:rsidR="0098178D" w:rsidRPr="006B7AD7" w:rsidRDefault="0098178D" w:rsidP="0098178D">
      <w:pPr>
        <w:suppressAutoHyphens/>
        <w:spacing w:before="280" w:after="115"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In contrast, cooperative learning is a structured method that relies on real or perceived individual and group roles and responsibilities, and often a reward structure. Likewise, in cooperative learning settings, instructional goal structures are dependent on individuals and the group as a whole, whereas in a collaborative learning setting such as peer tutoring, the goals of the participants may have no relation. For example, the tutor’s goal might be recognition or money, and the tutee’s goal might be increased academic ability. There are differing philosophica l views on the goal and reward structures of different cooperative learning models. Slavin’s models are typically structured to include rewards, usually in the form of public recognition for achievements, both at the individual and group level. Therefore the models rely on extrinsic motivation. The Johnsons’ models, on the other hand, rely on a group goal structure. The positive interdependence and accountability of group members to each other is the impetus for success; intrinsic motivation is the primary means of student engagement. Regardless of these different philosophies underlying the purpose of the group structure, the structure itself is the focus of the first section of the critical review of the literature. Consequently, the term accountability structure will be used throughout the remainder of this paper to represent both group- and reward- structure methods of cooperative learning. Another term in need of clarification for the purpose of this paper is secondary. In common usage, the term secondary- level education refers to grades 9- 12 or 10- 12, and the term middle- level is used to refer to grades 6- 8 or 7- 9. At other times, the term secondary – level refers to grades 6- 12, which is how the term shall be used throughout this essay. In addition, although the bulk of the articles in the critical review section are studies of the effects of cooperative learning on secondary- level students, there are some studies whose subjects do not fall into that age range and are instead slightly younger or older. One aspect of cooperative learning that sets it apart from many other pedagogicalmodels is its engaging of the students in active, rather than passive, learning. Though there are many different cooperative learning strategies, all of them can be viewed as an alternative to teacher- centered pedagogy or assigned seatwork (Cooperative Learning, 1991). There are dozens, if not hundreds, of different cooperative learning methods, and the most popular examples of the present day were primarily developed through the efforts of Elliot Aronson, David DeVries, David W. Johnson, Roger T. Johnson, Spencer Kagan, Nancy Madden, Shlomo Sharan, Robert Slavin, and Noreen Webb. Some of the strategies discussed in this review are:  Cooperative Integrated Reading and Composition (CIRC),  Group Investigation (GI), Jigsaw I, Jigsaw II.</w:t>
      </w:r>
    </w:p>
    <w:p w14:paraId="2FD95DD7" w14:textId="77777777" w:rsidR="0098178D" w:rsidRPr="006B7AD7" w:rsidRDefault="0098178D" w:rsidP="0098178D">
      <w:pPr>
        <w:numPr>
          <w:ilvl w:val="3"/>
          <w:numId w:val="5"/>
        </w:numPr>
        <w:tabs>
          <w:tab w:val="clear" w:pos="2880"/>
          <w:tab w:val="num" w:pos="284"/>
        </w:tabs>
        <w:suppressAutoHyphens/>
        <w:spacing w:before="280" w:after="115" w:line="480" w:lineRule="auto"/>
        <w:ind w:left="612" w:hanging="612"/>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Cooperative Integrated Teaching and Composition (CIRC)</w:t>
      </w:r>
    </w:p>
    <w:p w14:paraId="40F1C7C3" w14:textId="77777777" w:rsidR="0098178D" w:rsidRPr="006B7AD7" w:rsidRDefault="0098178D" w:rsidP="0098178D">
      <w:pPr>
        <w:suppressAutoHyphens/>
        <w:spacing w:before="280" w:after="115"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 xml:space="preserve">According to (Slavin, Madden, &amp; Stevens,1989). In the CIRC model, students are assigned to reading groups of 8- 15, as well as pairs or triads within each reading group. After a story is introduced to the class, partners read silently, then take turns reading aloud. Halfway through the story, students are given questions on story- structure and related concepts. Students are also given lists of difficult words to practice with their partners, and an additional list of words to look up in the dictionary; students are expected to paraphrase the definitions and incorporate them into their speaking vocabulary. After reading the story and discussing it in their groups, students retell the main parts with their partners. Students also pretest each other on spelling at the beginning of each week, then spend the remainder of the week helping each other master the words. The structure is fairly open to teacher interpretation, and it incorporates direct instruction, pair work, and large group work. Tests have shown that comprehension, vocabulary, and spelling skills were improved through this method when compared to only frontal instruction. </w:t>
      </w:r>
    </w:p>
    <w:p w14:paraId="168968B2" w14:textId="77777777" w:rsidR="0098178D" w:rsidRPr="006B7AD7" w:rsidRDefault="0098178D" w:rsidP="0098178D">
      <w:pPr>
        <w:numPr>
          <w:ilvl w:val="0"/>
          <w:numId w:val="5"/>
        </w:numPr>
        <w:tabs>
          <w:tab w:val="clear" w:pos="720"/>
        </w:tabs>
        <w:suppressAutoHyphens/>
        <w:spacing w:before="280" w:after="115" w:line="480" w:lineRule="auto"/>
        <w:ind w:left="284" w:hanging="284"/>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Group Investigation (GI)</w:t>
      </w:r>
    </w:p>
    <w:p w14:paraId="30823AE0" w14:textId="77777777" w:rsidR="0098178D" w:rsidRPr="006B7AD7" w:rsidRDefault="0098178D" w:rsidP="0098178D">
      <w:pPr>
        <w:suppressAutoHyphens/>
        <w:spacing w:before="280" w:after="115" w:line="480" w:lineRule="auto"/>
        <w:ind w:firstLine="720"/>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According to (Ta n, Sharan, &amp; Lee, 2006). In this model, developed by Yael and Shlomo Sharan, students form interest groups to plan and implement an investigation, then synthesize their findings into a presentation given in front of the class. The teacher’s general role is to let students know where they can find resources. The four I’s, or four main components, are investigation, interaction, interpretation, and intrinsic motivation. There are six main steps: First, the teacher presents a multi- faceted problem to the class, and students choose an interest group. Groups the plan and carry out their investigations. Groups plan their presentations and then present. Finally, students and the teacher evaluate the investigations and presentations.</w:t>
      </w:r>
    </w:p>
    <w:p w14:paraId="0F195E6C" w14:textId="77777777" w:rsidR="0098178D" w:rsidRPr="006B7AD7" w:rsidRDefault="0098178D" w:rsidP="0098178D">
      <w:pPr>
        <w:numPr>
          <w:ilvl w:val="0"/>
          <w:numId w:val="5"/>
        </w:numPr>
        <w:tabs>
          <w:tab w:val="clear" w:pos="720"/>
        </w:tabs>
        <w:suppressAutoHyphens/>
        <w:spacing w:before="280" w:after="115" w:line="480" w:lineRule="auto"/>
        <w:ind w:left="284" w:hanging="284"/>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Jigsaw I</w:t>
      </w:r>
    </w:p>
    <w:p w14:paraId="5B480DCE" w14:textId="77777777" w:rsidR="0098178D" w:rsidRPr="006B7AD7" w:rsidRDefault="0098178D" w:rsidP="0098178D">
      <w:pPr>
        <w:suppressAutoHyphens/>
        <w:spacing w:before="280" w:after="115" w:line="480" w:lineRule="auto"/>
        <w:ind w:firstLine="720"/>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According to (Arends, 1997). Jigsaw was developed by Elliot Aronson at the University of Texas, then later adapted by Robert Slavin. Students are assigned to groups of five or six members, and then academic material is presented in text form. Each student is responsible for learning a part of the given material. Members from each group form an expert group and meet to study and learn more about the topic. Then the expert members return to the original group and share their findings. After this meeting, students take quizzes individually. High - scoring teams and individuals are then given recognition.</w:t>
      </w:r>
    </w:p>
    <w:p w14:paraId="764676FE" w14:textId="77777777" w:rsidR="0098178D" w:rsidRPr="006B7AD7" w:rsidRDefault="0098178D" w:rsidP="0098178D">
      <w:pPr>
        <w:suppressAutoHyphens/>
        <w:spacing w:before="280" w:after="115" w:line="480" w:lineRule="auto"/>
        <w:jc w:val="both"/>
        <w:rPr>
          <w:rFonts w:ascii="Times New Roman" w:eastAsia="Times New Roman" w:hAnsi="Times New Roman" w:cs="Times New Roman"/>
          <w:sz w:val="24"/>
          <w:szCs w:val="24"/>
          <w:lang w:val="id-ID" w:eastAsia="ar-SA"/>
        </w:rPr>
      </w:pPr>
    </w:p>
    <w:p w14:paraId="084FE257" w14:textId="77777777" w:rsidR="0098178D" w:rsidRPr="006B7AD7" w:rsidRDefault="0098178D" w:rsidP="0098178D">
      <w:pPr>
        <w:numPr>
          <w:ilvl w:val="0"/>
          <w:numId w:val="5"/>
        </w:numPr>
        <w:tabs>
          <w:tab w:val="clear" w:pos="720"/>
        </w:tabs>
        <w:suppressAutoHyphens/>
        <w:spacing w:before="280" w:after="115" w:line="480" w:lineRule="auto"/>
        <w:ind w:left="284" w:hanging="284"/>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Jigsaw II</w:t>
      </w:r>
    </w:p>
    <w:p w14:paraId="7BAAE504" w14:textId="77777777" w:rsidR="0098178D" w:rsidRPr="006B7AD7" w:rsidRDefault="0098178D" w:rsidP="0098178D">
      <w:pPr>
        <w:suppressAutoHyphens/>
        <w:spacing w:before="280" w:after="115" w:line="480" w:lineRule="auto"/>
        <w:ind w:firstLine="720"/>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This version of the Jigsaw method was Slavin’s extension to Aronson’s model. As in Aronson’s model, students are responsible for mastering their own portion of the material, and experts are responsible for teaching their material to the rest of the home group. The difference between this model and the original is that the experts take an expertise test before returning to their home groups ( Şahin , 2010). Then, after instruction, students are tested individually, and team scores are produced based on achievement relative to previous group performances. This is known as “equal opportunity scoring,” and it may or may not be the final evaluation for the students. Group recognition is then given based on total academic achievement (Mattingly &amp; VanSickle, 1991).</w:t>
      </w:r>
    </w:p>
    <w:p w14:paraId="6620BA3E" w14:textId="77777777" w:rsidR="0098178D" w:rsidRPr="006B7AD7" w:rsidRDefault="0098178D" w:rsidP="0098178D">
      <w:pPr>
        <w:numPr>
          <w:ilvl w:val="0"/>
          <w:numId w:val="17"/>
        </w:numPr>
        <w:suppressAutoHyphens/>
        <w:spacing w:before="280" w:after="0" w:line="480" w:lineRule="auto"/>
        <w:ind w:left="284" w:hanging="284"/>
        <w:jc w:val="both"/>
        <w:rPr>
          <w:rFonts w:ascii="Times New Roman" w:eastAsia="Times New Roman" w:hAnsi="Times New Roman" w:cs="Times New Roman"/>
          <w:b/>
          <w:sz w:val="24"/>
          <w:szCs w:val="24"/>
          <w:lang w:val="id-ID" w:eastAsia="ar-SA"/>
        </w:rPr>
      </w:pPr>
      <w:r w:rsidRPr="006B7AD7">
        <w:rPr>
          <w:rFonts w:ascii="Times New Roman" w:eastAsia="Times New Roman" w:hAnsi="Times New Roman" w:cs="Times New Roman"/>
          <w:b/>
          <w:sz w:val="24"/>
          <w:szCs w:val="24"/>
          <w:lang w:val="id-ID" w:eastAsia="ar-SA"/>
        </w:rPr>
        <w:t xml:space="preserve">Jigsaw Technique </w:t>
      </w:r>
    </w:p>
    <w:p w14:paraId="1095DD07" w14:textId="77777777" w:rsidR="0098178D" w:rsidRPr="006B7AD7" w:rsidRDefault="0098178D" w:rsidP="0098178D">
      <w:pPr>
        <w:suppressAutoHyphens/>
        <w:spacing w:before="280" w:after="0"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 xml:space="preserve">According to </w:t>
      </w:r>
      <w:r w:rsidRPr="006B7AD7">
        <w:rPr>
          <w:rFonts w:ascii="Times New Roman" w:eastAsia="Times New Roman" w:hAnsi="Times New Roman" w:cs="Times New Roman"/>
          <w:sz w:val="24"/>
          <w:szCs w:val="24"/>
          <w:lang w:eastAsia="ar-SA"/>
        </w:rPr>
        <w:t>(Silberman, 1996:168).</w:t>
      </w:r>
      <w:r w:rsidRPr="006B7AD7">
        <w:rPr>
          <w:rFonts w:ascii="Times New Roman" w:eastAsia="Times New Roman" w:hAnsi="Times New Roman" w:cs="Times New Roman"/>
          <w:sz w:val="24"/>
          <w:szCs w:val="24"/>
          <w:lang w:val="id-ID" w:eastAsia="ar-SA"/>
        </w:rPr>
        <w:t xml:space="preserve"> </w:t>
      </w:r>
      <w:r w:rsidRPr="006B7AD7">
        <w:rPr>
          <w:rFonts w:ascii="Times New Roman" w:eastAsia="Times New Roman" w:hAnsi="Times New Roman" w:cs="Times New Roman"/>
          <w:sz w:val="24"/>
          <w:szCs w:val="24"/>
          <w:lang w:eastAsia="ar-SA"/>
        </w:rPr>
        <w:t xml:space="preserve">Jigsaw Technique is a technique which is used widely that has similarities with the exchange of techniques from group to group with one important difference: every student is taught something. </w:t>
      </w:r>
    </w:p>
    <w:p w14:paraId="604D1CB9" w14:textId="77777777" w:rsidR="0098178D" w:rsidRPr="006B7AD7" w:rsidRDefault="0098178D" w:rsidP="0098178D">
      <w:pPr>
        <w:suppressAutoHyphens/>
        <w:spacing w:before="280" w:after="0"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eastAsia="ar-SA"/>
        </w:rPr>
        <w:t xml:space="preserve">The jigsaw structure is somewhat complex. It may be best suited for when the students are comfortable with group work. There are high expectations and responsibilities placed on the students. Teaching the students in the original group can be a demanding experience for students. </w:t>
      </w:r>
    </w:p>
    <w:p w14:paraId="0953D47B" w14:textId="77777777" w:rsidR="0098178D" w:rsidRPr="006B7AD7" w:rsidRDefault="0098178D" w:rsidP="0098178D">
      <w:pPr>
        <w:suppressAutoHyphens/>
        <w:spacing w:before="280" w:after="0"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eastAsia="ar-SA"/>
        </w:rPr>
        <w:t>This can be mitigated if the jigsaw structure is altered so two group members share the same section and then join with another pair of students, if the sections are more open-ended so there is no single right answer, or if students are encouraged to take notes during the focus groups to provide a support when the original groups re-assembles (Clarke, 1994).</w:t>
      </w:r>
    </w:p>
    <w:p w14:paraId="700B1C0B" w14:textId="77777777" w:rsidR="0098178D" w:rsidRPr="006B7AD7" w:rsidRDefault="0098178D" w:rsidP="0098178D">
      <w:pPr>
        <w:suppressAutoHyphens/>
        <w:spacing w:before="280" w:after="0" w:line="480" w:lineRule="auto"/>
        <w:ind w:firstLine="720"/>
        <w:jc w:val="both"/>
        <w:rPr>
          <w:rFonts w:ascii="Times New Roman" w:eastAsia="Times New Roman" w:hAnsi="Times New Roman" w:cs="Times New Roman"/>
          <w:sz w:val="24"/>
          <w:szCs w:val="24"/>
          <w:lang w:eastAsia="ar-SA"/>
        </w:rPr>
      </w:pPr>
      <w:r w:rsidRPr="006B7AD7">
        <w:rPr>
          <w:rFonts w:ascii="Times New Roman" w:eastAsia="Times New Roman" w:hAnsi="Times New Roman" w:cs="Times New Roman"/>
          <w:sz w:val="24"/>
          <w:szCs w:val="24"/>
          <w:lang w:eastAsia="ar-SA"/>
        </w:rPr>
        <w:t>Brown (1994:182) states that Jigsaw techniques are a special form of information gap in which each member of group is given some specific information and the goal is to pool information to achieve some objective.</w:t>
      </w:r>
    </w:p>
    <w:p w14:paraId="753FB606" w14:textId="77777777" w:rsidR="0098178D" w:rsidRPr="006B7AD7" w:rsidRDefault="0098178D" w:rsidP="0098178D">
      <w:pPr>
        <w:suppressAutoHyphens/>
        <w:spacing w:before="280" w:after="0" w:line="480" w:lineRule="auto"/>
        <w:ind w:firstLine="720"/>
        <w:jc w:val="both"/>
        <w:rPr>
          <w:rFonts w:ascii="Times New Roman" w:eastAsia="Times New Roman" w:hAnsi="Times New Roman" w:cs="Times New Roman"/>
          <w:sz w:val="24"/>
          <w:szCs w:val="24"/>
          <w:lang w:eastAsia="ar-SA"/>
        </w:rPr>
      </w:pPr>
      <w:r w:rsidRPr="006B7AD7">
        <w:rPr>
          <w:rFonts w:ascii="Times New Roman" w:eastAsia="Times New Roman" w:hAnsi="Times New Roman" w:cs="Times New Roman"/>
          <w:sz w:val="24"/>
          <w:szCs w:val="24"/>
          <w:lang w:eastAsia="ar-SA"/>
        </w:rPr>
        <w:t>The members of different teams with the same topic meet for discussions (expert group) helping each other on the topic assigned to their learning. Then the students return to the group home to explain to other group members about what they have learned earlier in the meeting of expert group.</w:t>
      </w:r>
    </w:p>
    <w:p w14:paraId="2836F0E7" w14:textId="77777777" w:rsidR="0098178D" w:rsidRPr="006B7AD7" w:rsidRDefault="0098178D" w:rsidP="0098178D">
      <w:pPr>
        <w:suppressAutoHyphens/>
        <w:spacing w:before="280" w:after="0" w:line="480" w:lineRule="auto"/>
        <w:ind w:firstLine="720"/>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eastAsia="ar-SA"/>
        </w:rPr>
        <w:t>In the Jigsaw technique, there is the original group and expert group. Original group of the parent group consists of students with the ability, origin, and a diverse family background. The original group is a combination of several experts. Expert group is composed of a group of students of different members of the original group assigned to study and explore specific topics and complete the tasks associated with the topic which is to explain to the members of the original group.</w:t>
      </w:r>
    </w:p>
    <w:p w14:paraId="5EC496F9" w14:textId="77777777" w:rsidR="0098178D" w:rsidRPr="006B7AD7" w:rsidRDefault="0098178D" w:rsidP="0098178D">
      <w:pPr>
        <w:suppressAutoHyphens/>
        <w:spacing w:before="280" w:after="0" w:line="480" w:lineRule="auto"/>
        <w:ind w:firstLine="720"/>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b/>
          <w:sz w:val="24"/>
          <w:szCs w:val="24"/>
          <w:lang w:eastAsia="ar-SA"/>
        </w:rPr>
        <w:t>The steps as follows:</w:t>
      </w:r>
    </w:p>
    <w:p w14:paraId="36E0AC1E" w14:textId="77777777" w:rsidR="0098178D" w:rsidRPr="006B7AD7" w:rsidRDefault="0098178D" w:rsidP="0098178D">
      <w:pPr>
        <w:numPr>
          <w:ilvl w:val="0"/>
          <w:numId w:val="4"/>
        </w:numPr>
        <w:tabs>
          <w:tab w:val="clear" w:pos="720"/>
        </w:tabs>
        <w:suppressAutoHyphens/>
        <w:spacing w:before="280" w:after="0" w:line="480" w:lineRule="auto"/>
        <w:ind w:left="426" w:hanging="426"/>
        <w:jc w:val="both"/>
        <w:rPr>
          <w:rFonts w:ascii="Times New Roman" w:eastAsia="Times New Roman" w:hAnsi="Times New Roman" w:cs="Times New Roman"/>
          <w:sz w:val="24"/>
          <w:szCs w:val="24"/>
          <w:lang w:eastAsia="ar-SA"/>
        </w:rPr>
      </w:pPr>
      <w:r w:rsidRPr="006B7AD7">
        <w:rPr>
          <w:rFonts w:ascii="Times New Roman" w:eastAsia="Times New Roman" w:hAnsi="Times New Roman" w:cs="Times New Roman"/>
          <w:sz w:val="24"/>
          <w:szCs w:val="24"/>
          <w:lang w:eastAsia="ar-SA"/>
        </w:rPr>
        <w:t>The teacher divides a class into several groups, with each group consisting of 4-6 students with different abilities. This group is called the original group. The number of members in the original group is to adjust the amount of lesson material that will be studied in accordance with student learning objectives achieved. In this technique of Jigsaw, each student is given the task of studying one part of the learning material. All students with similar learning materials learn together in groups called expert groups (Counterpart Group / CG). In expert groups, students discuss the parts of the same learning materials, and formulate a plan how to communicate to their when returning to the original group. This original group by Aronson is called Jigsaw groups (saw</w:t>
      </w:r>
      <w:r w:rsidRPr="006B7AD7">
        <w:rPr>
          <w:rFonts w:ascii="Times New Roman" w:eastAsia="Times New Roman" w:hAnsi="Times New Roman" w:cs="Times New Roman"/>
          <w:sz w:val="24"/>
          <w:szCs w:val="24"/>
          <w:lang w:val="id-ID" w:eastAsia="ar-SA"/>
        </w:rPr>
        <w:t xml:space="preserve"> </w:t>
      </w:r>
      <w:r w:rsidRPr="006B7AD7">
        <w:rPr>
          <w:rFonts w:ascii="Times New Roman" w:eastAsia="Times New Roman" w:hAnsi="Times New Roman" w:cs="Times New Roman"/>
          <w:sz w:val="24"/>
          <w:szCs w:val="24"/>
          <w:lang w:eastAsia="ar-SA"/>
        </w:rPr>
        <w:t>tooth). For example a class with 40 students and the amount of learning materials that will be achieved in accordance with the objectives of the learning consists of five parts of learning material, then of 40 students where be five-member expert group of eight students and eight original group consist of five students. Each member of the expert group will return to the original group to provide information that has been acquired or learned in the expert group. Teachers facilitate discussion for  both groups that existed at the expert group or a group home;</w:t>
      </w:r>
    </w:p>
    <w:p w14:paraId="6437D6AF" w14:textId="77777777" w:rsidR="0098178D" w:rsidRPr="006B7AD7" w:rsidRDefault="0098178D" w:rsidP="0098178D">
      <w:pPr>
        <w:numPr>
          <w:ilvl w:val="0"/>
          <w:numId w:val="4"/>
        </w:numPr>
        <w:tabs>
          <w:tab w:val="clear" w:pos="720"/>
        </w:tabs>
        <w:suppressAutoHyphens/>
        <w:spacing w:after="0" w:line="480" w:lineRule="auto"/>
        <w:ind w:left="426" w:hanging="426"/>
        <w:jc w:val="both"/>
        <w:rPr>
          <w:rFonts w:ascii="Times New Roman" w:eastAsia="Times New Roman" w:hAnsi="Times New Roman" w:cs="Times New Roman"/>
          <w:sz w:val="24"/>
          <w:szCs w:val="24"/>
          <w:lang w:eastAsia="ar-SA"/>
        </w:rPr>
      </w:pPr>
      <w:r w:rsidRPr="006B7AD7">
        <w:rPr>
          <w:rFonts w:ascii="Times New Roman" w:eastAsia="Times New Roman" w:hAnsi="Times New Roman" w:cs="Times New Roman"/>
          <w:sz w:val="24"/>
          <w:szCs w:val="24"/>
          <w:lang w:eastAsia="ar-SA"/>
        </w:rPr>
        <w:t>After the students discuss in groups of experts or a group home, then a presentation is made by each group discussion that has been done so that teachers can be the same perception on learning materials that have been discussed;</w:t>
      </w:r>
    </w:p>
    <w:p w14:paraId="4D33E4F8" w14:textId="77777777" w:rsidR="0098178D" w:rsidRPr="006B7AD7" w:rsidRDefault="0098178D" w:rsidP="0098178D">
      <w:pPr>
        <w:numPr>
          <w:ilvl w:val="0"/>
          <w:numId w:val="4"/>
        </w:numPr>
        <w:tabs>
          <w:tab w:val="clear" w:pos="720"/>
        </w:tabs>
        <w:suppressAutoHyphens/>
        <w:spacing w:after="0" w:line="480" w:lineRule="auto"/>
        <w:ind w:left="426" w:hanging="426"/>
        <w:jc w:val="both"/>
        <w:rPr>
          <w:rFonts w:ascii="Times New Roman" w:eastAsia="Times New Roman" w:hAnsi="Times New Roman" w:cs="Times New Roman"/>
          <w:sz w:val="24"/>
          <w:szCs w:val="24"/>
          <w:lang w:eastAsia="ar-SA"/>
        </w:rPr>
      </w:pPr>
      <w:r w:rsidRPr="006B7AD7">
        <w:rPr>
          <w:rFonts w:ascii="Times New Roman" w:eastAsia="Times New Roman" w:hAnsi="Times New Roman" w:cs="Times New Roman"/>
          <w:sz w:val="24"/>
          <w:szCs w:val="24"/>
          <w:lang w:eastAsia="ar-SA"/>
        </w:rPr>
        <w:t>Teachers give quizzes to students individually;</w:t>
      </w:r>
    </w:p>
    <w:p w14:paraId="5AE3DF6D" w14:textId="77777777" w:rsidR="0098178D" w:rsidRPr="006B7AD7" w:rsidRDefault="0098178D" w:rsidP="0098178D">
      <w:pPr>
        <w:numPr>
          <w:ilvl w:val="0"/>
          <w:numId w:val="4"/>
        </w:numPr>
        <w:tabs>
          <w:tab w:val="clear" w:pos="720"/>
        </w:tabs>
        <w:suppressAutoHyphens/>
        <w:spacing w:after="0" w:line="480" w:lineRule="auto"/>
        <w:ind w:left="426" w:hanging="426"/>
        <w:jc w:val="both"/>
        <w:rPr>
          <w:rFonts w:ascii="Times New Roman" w:eastAsia="Times New Roman" w:hAnsi="Times New Roman" w:cs="Times New Roman"/>
          <w:sz w:val="24"/>
          <w:szCs w:val="24"/>
          <w:lang w:eastAsia="ar-SA"/>
        </w:rPr>
      </w:pPr>
      <w:r w:rsidRPr="006B7AD7">
        <w:rPr>
          <w:rFonts w:ascii="Times New Roman" w:eastAsia="Times New Roman" w:hAnsi="Times New Roman" w:cs="Times New Roman"/>
          <w:sz w:val="24"/>
          <w:szCs w:val="24"/>
          <w:lang w:eastAsia="ar-SA"/>
        </w:rPr>
        <w:t>Teacher gives an award to the group through the award scores based on the acquisition value of the results from the individual learning basic score to score the next quiz;</w:t>
      </w:r>
    </w:p>
    <w:p w14:paraId="72FF3090" w14:textId="77777777" w:rsidR="0098178D" w:rsidRPr="006B7AD7" w:rsidRDefault="0098178D" w:rsidP="0098178D">
      <w:pPr>
        <w:numPr>
          <w:ilvl w:val="0"/>
          <w:numId w:val="4"/>
        </w:numPr>
        <w:tabs>
          <w:tab w:val="clear" w:pos="720"/>
        </w:tabs>
        <w:suppressAutoHyphens/>
        <w:spacing w:after="0" w:line="480" w:lineRule="auto"/>
        <w:ind w:left="426" w:hanging="426"/>
        <w:jc w:val="both"/>
        <w:rPr>
          <w:rFonts w:ascii="Times New Roman" w:eastAsia="Times New Roman" w:hAnsi="Times New Roman" w:cs="Times New Roman"/>
          <w:sz w:val="24"/>
          <w:szCs w:val="24"/>
          <w:lang w:eastAsia="ar-SA"/>
        </w:rPr>
      </w:pPr>
      <w:r w:rsidRPr="006B7AD7">
        <w:rPr>
          <w:rFonts w:ascii="Times New Roman" w:eastAsia="Times New Roman" w:hAnsi="Times New Roman" w:cs="Times New Roman"/>
          <w:sz w:val="24"/>
          <w:szCs w:val="24"/>
          <w:lang w:eastAsia="ar-SA"/>
        </w:rPr>
        <w:t>Materials should naturally be divided into several sections of learning material;</w:t>
      </w:r>
    </w:p>
    <w:p w14:paraId="42F6E798" w14:textId="77777777" w:rsidR="0098178D" w:rsidRPr="006B7AD7" w:rsidRDefault="0098178D" w:rsidP="0098178D">
      <w:pPr>
        <w:numPr>
          <w:ilvl w:val="0"/>
          <w:numId w:val="4"/>
        </w:numPr>
        <w:tabs>
          <w:tab w:val="clear" w:pos="720"/>
        </w:tabs>
        <w:suppressAutoHyphens/>
        <w:spacing w:after="280" w:line="480" w:lineRule="auto"/>
        <w:ind w:left="426" w:hanging="426"/>
        <w:jc w:val="both"/>
        <w:rPr>
          <w:rFonts w:ascii="Times New Roman" w:eastAsia="Times New Roman" w:hAnsi="Times New Roman" w:cs="Times New Roman"/>
          <w:sz w:val="24"/>
          <w:szCs w:val="24"/>
          <w:lang w:eastAsia="ar-SA"/>
        </w:rPr>
      </w:pPr>
      <w:r w:rsidRPr="006B7AD7">
        <w:rPr>
          <w:rFonts w:ascii="Times New Roman" w:eastAsia="Times New Roman" w:hAnsi="Times New Roman" w:cs="Times New Roman"/>
          <w:sz w:val="24"/>
          <w:szCs w:val="24"/>
          <w:lang w:eastAsia="ar-SA"/>
        </w:rPr>
        <w:t>Please note that if you use Jigsaw to learn new material it is necessary to prepare a guide and content of the material well enough so that coherent learning goals can be achieved.</w:t>
      </w:r>
    </w:p>
    <w:p w14:paraId="151F7F9F" w14:textId="77777777" w:rsidR="0098178D" w:rsidRPr="006B7AD7" w:rsidRDefault="0098178D" w:rsidP="0098178D">
      <w:pPr>
        <w:numPr>
          <w:ilvl w:val="0"/>
          <w:numId w:val="17"/>
        </w:numPr>
        <w:tabs>
          <w:tab w:val="left" w:pos="360"/>
        </w:tabs>
        <w:suppressAutoHyphens/>
        <w:spacing w:after="280" w:line="480" w:lineRule="auto"/>
        <w:ind w:left="284" w:hanging="284"/>
        <w:jc w:val="both"/>
        <w:rPr>
          <w:rFonts w:ascii="Times New Roman" w:eastAsia="Times New Roman" w:hAnsi="Times New Roman" w:cs="Times New Roman"/>
          <w:b/>
          <w:bCs/>
          <w:sz w:val="24"/>
          <w:szCs w:val="24"/>
          <w:lang w:eastAsia="ar-SA"/>
        </w:rPr>
      </w:pPr>
      <w:r w:rsidRPr="006B7AD7">
        <w:rPr>
          <w:rFonts w:ascii="Times New Roman" w:eastAsia="Times New Roman" w:hAnsi="Times New Roman" w:cs="Times New Roman"/>
          <w:b/>
          <w:bCs/>
          <w:sz w:val="24"/>
          <w:szCs w:val="24"/>
          <w:lang w:eastAsia="ar-SA"/>
        </w:rPr>
        <w:t>Teaching English Through Jigsaw Technique</w:t>
      </w:r>
    </w:p>
    <w:p w14:paraId="746FC296" w14:textId="77777777" w:rsidR="0098178D" w:rsidRPr="006B7AD7" w:rsidRDefault="0098178D" w:rsidP="0098178D">
      <w:pPr>
        <w:suppressAutoHyphens/>
        <w:spacing w:before="280" w:after="0" w:line="480" w:lineRule="auto"/>
        <w:ind w:firstLine="720"/>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eastAsia="ar-SA"/>
        </w:rPr>
        <w:t>Learning English through Jigsaw technique is expected to assist students in improving academic achievement, the groups of students are expected exchange ideas and thoughts to solve the problems.</w:t>
      </w:r>
    </w:p>
    <w:p w14:paraId="7E88EDCC" w14:textId="77777777" w:rsidR="0098178D" w:rsidRPr="006B7AD7" w:rsidRDefault="0098178D" w:rsidP="0098178D">
      <w:pPr>
        <w:suppressAutoHyphens/>
        <w:spacing w:before="280" w:after="0" w:line="480" w:lineRule="auto"/>
        <w:ind w:firstLine="720"/>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eastAsia="ar-SA"/>
        </w:rPr>
        <w:t>Result of research on the application of Jigsaw Technique has yielded positive findings in teaching and learning materials is an increase in understanding and positive social attitudes change.</w:t>
      </w:r>
      <w:r w:rsidRPr="006B7AD7">
        <w:rPr>
          <w:rFonts w:ascii="Times New Roman" w:eastAsia="Times New Roman" w:hAnsi="Times New Roman" w:cs="Times New Roman"/>
          <w:sz w:val="24"/>
          <w:szCs w:val="24"/>
          <w:lang w:val="id-ID" w:eastAsia="ar-SA"/>
        </w:rPr>
        <w:t xml:space="preserve"> </w:t>
      </w:r>
      <w:r w:rsidRPr="006B7AD7">
        <w:rPr>
          <w:rFonts w:ascii="Times New Roman" w:eastAsia="Times New Roman" w:hAnsi="Times New Roman" w:cs="Times New Roman"/>
          <w:sz w:val="24"/>
          <w:szCs w:val="24"/>
          <w:lang w:eastAsia="ar-SA"/>
        </w:rPr>
        <w:t>Learning English through Jigsaw technique in this study is using the system cycle, which consists of three cycles. Each cycle consists of one action. In the learning process, students perform learning steps of Jigsaw technique as follows: “Students listen the information from the teacher who will discuss the concepts, learning goals and measures of activity.”</w:t>
      </w:r>
    </w:p>
    <w:p w14:paraId="6617AE4F" w14:textId="77777777" w:rsidR="0098178D" w:rsidRPr="006B7AD7" w:rsidRDefault="0098178D" w:rsidP="0098178D">
      <w:pPr>
        <w:suppressAutoHyphens/>
        <w:spacing w:before="280" w:after="0" w:line="480" w:lineRule="auto"/>
        <w:ind w:firstLine="720"/>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eastAsia="ar-SA"/>
        </w:rPr>
        <w:t>During the process of learning, teachers assess students' attitudes and behavior as well as guiding students in order to cooperate with their group. Assessment of the concept done in groups and individuals.</w:t>
      </w:r>
    </w:p>
    <w:p w14:paraId="3586E8A3" w14:textId="77777777" w:rsidR="0098178D" w:rsidRPr="006B7AD7" w:rsidRDefault="0098178D" w:rsidP="0098178D">
      <w:pPr>
        <w:suppressAutoHyphens/>
        <w:spacing w:before="280" w:after="0" w:line="480" w:lineRule="auto"/>
        <w:ind w:firstLine="720"/>
        <w:jc w:val="both"/>
        <w:rPr>
          <w:rFonts w:ascii="Times New Roman" w:eastAsia="Times New Roman" w:hAnsi="Times New Roman" w:cs="Times New Roman"/>
          <w:sz w:val="24"/>
          <w:szCs w:val="24"/>
          <w:lang w:eastAsia="ar-SA"/>
        </w:rPr>
      </w:pPr>
      <w:r w:rsidRPr="006B7AD7">
        <w:rPr>
          <w:rFonts w:ascii="Times New Roman" w:eastAsia="Times New Roman" w:hAnsi="Times New Roman" w:cs="Times New Roman"/>
          <w:sz w:val="24"/>
          <w:szCs w:val="24"/>
          <w:lang w:eastAsia="ar-SA"/>
        </w:rPr>
        <w:t>Assessment of the concept of a group of worksheets and assessment of an individual concept in the form of a written test. Assessment results are analyzed and reflected to plan their next move.</w:t>
      </w:r>
    </w:p>
    <w:p w14:paraId="13978A30" w14:textId="77777777" w:rsidR="0098178D" w:rsidRPr="006B7AD7" w:rsidRDefault="0098178D" w:rsidP="0098178D">
      <w:pPr>
        <w:suppressAutoHyphens/>
        <w:spacing w:before="280" w:after="0" w:line="480" w:lineRule="auto"/>
        <w:ind w:firstLine="720"/>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eastAsia="ar-SA"/>
        </w:rPr>
        <w:t>The role of teachers in learning by using Jigsaw technique as a motivator and facilitator. As a motivator, a teacher encouragement to make students want to learn in groups. As facilitators, teachers become the place to ask if the students find it difficult to provide the facilities needed and students.</w:t>
      </w:r>
    </w:p>
    <w:p w14:paraId="379D062A" w14:textId="77777777" w:rsidR="0098178D" w:rsidRPr="006B7AD7" w:rsidRDefault="0098178D" w:rsidP="0098178D">
      <w:pPr>
        <w:suppressAutoHyphens/>
        <w:spacing w:before="280" w:after="0" w:line="480" w:lineRule="auto"/>
        <w:ind w:firstLine="720"/>
        <w:jc w:val="both"/>
        <w:rPr>
          <w:rFonts w:ascii="Times New Roman" w:eastAsia="Times New Roman" w:hAnsi="Times New Roman" w:cs="Times New Roman"/>
          <w:sz w:val="24"/>
          <w:szCs w:val="24"/>
          <w:lang w:eastAsia="ar-SA"/>
        </w:rPr>
      </w:pPr>
      <w:r w:rsidRPr="006B7AD7">
        <w:rPr>
          <w:rFonts w:ascii="Times New Roman" w:eastAsia="Times New Roman" w:hAnsi="Times New Roman" w:cs="Times New Roman"/>
          <w:sz w:val="24"/>
          <w:szCs w:val="24"/>
          <w:lang w:eastAsia="ar-SA"/>
        </w:rPr>
        <w:t>Jigsaw technique as a model of creative and innovative learning is one of effective solutions. Jigsaw technique is to support students in learning, in which group work can provide opportunities for students to use the skills of asking, discussing an issue, motivating students who are still embarrassed to be active, can</w:t>
      </w:r>
      <w:r w:rsidRPr="006B7AD7">
        <w:rPr>
          <w:rFonts w:ascii="Times New Roman" w:eastAsia="Times New Roman" w:hAnsi="Times New Roman" w:cs="Times New Roman"/>
          <w:sz w:val="24"/>
          <w:szCs w:val="24"/>
          <w:lang w:val="id-ID" w:eastAsia="ar-SA"/>
        </w:rPr>
        <w:t xml:space="preserve"> </w:t>
      </w:r>
      <w:r w:rsidRPr="006B7AD7">
        <w:rPr>
          <w:rFonts w:ascii="Times New Roman" w:eastAsia="Times New Roman" w:hAnsi="Times New Roman" w:cs="Times New Roman"/>
          <w:sz w:val="24"/>
          <w:szCs w:val="24"/>
          <w:lang w:eastAsia="ar-SA"/>
        </w:rPr>
        <w:t>create a fun learning environment, develop leadership discussions, more interaction with students and conclusions obtained can be accounted.</w:t>
      </w:r>
    </w:p>
    <w:p w14:paraId="1E0251FA" w14:textId="77777777" w:rsidR="0098178D" w:rsidRPr="006B7AD7" w:rsidRDefault="0098178D" w:rsidP="0098178D">
      <w:pPr>
        <w:suppressAutoHyphens/>
        <w:spacing w:before="280" w:after="0" w:line="480" w:lineRule="auto"/>
        <w:ind w:firstLine="720"/>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eastAsia="ar-SA"/>
        </w:rPr>
        <w:t>Jigsaw technique can improve and expand student achievement, and learning model is very helpful for achieving effective learning. This technique depeat foster care and to build attitudes and behaviors of togetherness among fellow students in an orderly atmosphere of cooperation within the group.</w:t>
      </w:r>
    </w:p>
    <w:p w14:paraId="5A0F99B1" w14:textId="77777777" w:rsidR="0098178D" w:rsidRPr="006B7AD7" w:rsidRDefault="0098178D" w:rsidP="0098178D">
      <w:pPr>
        <w:numPr>
          <w:ilvl w:val="0"/>
          <w:numId w:val="17"/>
        </w:numPr>
        <w:suppressAutoHyphens/>
        <w:spacing w:before="280" w:after="115" w:line="480" w:lineRule="auto"/>
        <w:ind w:left="567" w:hanging="567"/>
        <w:jc w:val="both"/>
        <w:rPr>
          <w:rFonts w:ascii="Times New Roman" w:eastAsia="Times New Roman" w:hAnsi="Times New Roman" w:cs="Times New Roman"/>
          <w:b/>
          <w:bCs/>
          <w:sz w:val="24"/>
          <w:szCs w:val="24"/>
          <w:lang w:val="id-ID" w:eastAsia="ar-SA"/>
        </w:rPr>
      </w:pPr>
      <w:r w:rsidRPr="006B7AD7">
        <w:rPr>
          <w:rFonts w:ascii="Times New Roman" w:eastAsia="Times New Roman" w:hAnsi="Times New Roman" w:cs="Times New Roman"/>
          <w:b/>
          <w:bCs/>
          <w:sz w:val="24"/>
          <w:szCs w:val="24"/>
          <w:lang w:val="id-ID" w:eastAsia="ar-SA"/>
        </w:rPr>
        <w:t>The Definition of Reading</w:t>
      </w:r>
    </w:p>
    <w:p w14:paraId="23880C25" w14:textId="77777777" w:rsidR="0098178D" w:rsidRPr="006B7AD7" w:rsidRDefault="0098178D" w:rsidP="0098178D">
      <w:pPr>
        <w:suppressAutoHyphens/>
        <w:spacing w:after="0" w:line="480" w:lineRule="auto"/>
        <w:ind w:firstLine="567"/>
        <w:jc w:val="lowKashida"/>
        <w:rPr>
          <w:rFonts w:ascii="Times New Roman" w:eastAsia="Times New Roman" w:hAnsi="Times New Roman" w:cs="Times New Roman"/>
          <w:sz w:val="23"/>
          <w:szCs w:val="23"/>
          <w:lang w:val="id-ID" w:eastAsia="id-ID"/>
        </w:rPr>
      </w:pPr>
      <w:r w:rsidRPr="006B7AD7">
        <w:rPr>
          <w:rFonts w:ascii="Times New Roman" w:eastAsia="Times New Roman" w:hAnsi="Times New Roman" w:cs="Times New Roman"/>
          <w:sz w:val="24"/>
          <w:szCs w:val="24"/>
          <w:lang w:val="id-ID" w:eastAsia="ar-SA"/>
        </w:rPr>
        <w:t xml:space="preserve">According to </w:t>
      </w:r>
      <w:r w:rsidRPr="006B7AD7">
        <w:rPr>
          <w:rFonts w:ascii="Times New Roman" w:eastAsia="Times New Roman" w:hAnsi="Times New Roman" w:cs="Times New Roman"/>
          <w:sz w:val="23"/>
          <w:szCs w:val="23"/>
          <w:lang w:val="id-ID" w:eastAsia="id-ID"/>
        </w:rPr>
        <w:t xml:space="preserve">Bernhardt, (1991); Bernhardt, (2000); Hulstijn, (1991); Kamil, Mosenthal &amp; Pearson, (2000); Snow Burns &amp; Griffin, (1998). </w:t>
      </w:r>
      <w:r w:rsidRPr="006B7AD7">
        <w:rPr>
          <w:rFonts w:ascii="Times New Roman" w:eastAsia="Times New Roman" w:hAnsi="Times New Roman" w:cs="Times New Roman"/>
          <w:sz w:val="24"/>
          <w:szCs w:val="24"/>
          <w:lang w:val="id-ID" w:eastAsia="ar-SA"/>
        </w:rPr>
        <w:t xml:space="preserve">What is reading? Reading is about understanding written texts. It is a complex activity that involves both perception and thought. </w:t>
      </w:r>
    </w:p>
    <w:p w14:paraId="3546B00C" w14:textId="77777777" w:rsidR="0098178D" w:rsidRPr="006B7AD7" w:rsidRDefault="0098178D" w:rsidP="0098178D">
      <w:pPr>
        <w:suppressAutoHyphens/>
        <w:spacing w:before="280" w:after="115" w:line="480" w:lineRule="auto"/>
        <w:ind w:firstLine="426"/>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Reading consists of two related processes: word recognition and comprehension. Word recognition refers to the process of perceiving how written symbols correspond to one’s spoken language. Comprehension is the process of making sense of words, sentences and connected text. Readers typically make use of background knowledge, vocabulary, grammatical knowledge, experience with text and other strategies to help them understand written text. Much of what we know about reading is based on studies conducted in English and other alphabetic languages. The principles we list in this booklet are derived from them, but most also apply to non-alphabetic languages. They will have to be modified to account for the specific language. Learning to read is an important educational goal. For both children and adults, the ability to read opens up new worlds and opportunities. It enables us to gain new knowledge, enjoy literature, and do everyday things that are part and parcel of modern life, such as, reading the newspapers, job listings, instruction manuals, maps and so on. Most people learn to read in their native language without difficulty. Many, but not all, learn to read as children. Some children and adults need additional help. Yet others learn to read a second, third or additional language, with or without having learned to read in their first language. Reading instruction needs to take into account different types of learners and their needs. Research has shown that there is a great deal of transfer from learning to read in one language to learning to read in a second language. The principles outlined below are based on studies of children and adults, native speakers as well as those learning to read in a second or foreign language. They deal with different aspects of reading that are important in the planning and design of instruction and materials. The practical applications are based on general learning principles, as well as on research. Briefly stated, these learning principles start with the learner in mind. The type of learner will affect the type of methods and materials to be used. The context of learning is also important. For instance, children and adults who are learning to read in a language different from their native language will also need to 6 learn about the culture of the second or foreign language. Because texts are written with a specific audience in mind, cultural knowledge is present in texts and it is assumed that the reader is familiar with such knowledge. Both research and classroom practices support the use of a balanced approach in instruction. Because reading depends on efficient word recognition and comprehension, instruction should develop reading skills and strategies, as well as build on learners’ knowledge through the use of authentic texts.</w:t>
      </w:r>
    </w:p>
    <w:p w14:paraId="73DC9692" w14:textId="77777777" w:rsidR="0098178D" w:rsidRPr="006B7AD7" w:rsidRDefault="0098178D" w:rsidP="0098178D">
      <w:pPr>
        <w:numPr>
          <w:ilvl w:val="0"/>
          <w:numId w:val="17"/>
        </w:numPr>
        <w:suppressAutoHyphens/>
        <w:spacing w:before="280" w:after="0" w:line="480" w:lineRule="auto"/>
        <w:ind w:left="426" w:hanging="426"/>
        <w:jc w:val="both"/>
        <w:rPr>
          <w:rFonts w:ascii="Times New Roman" w:eastAsia="Times New Roman" w:hAnsi="Times New Roman" w:cs="Times New Roman"/>
          <w:b/>
          <w:sz w:val="24"/>
          <w:szCs w:val="24"/>
          <w:lang w:val="id-ID" w:eastAsia="ar-SA"/>
        </w:rPr>
      </w:pPr>
      <w:r w:rsidRPr="006B7AD7">
        <w:rPr>
          <w:rFonts w:ascii="Times New Roman" w:eastAsia="Times New Roman" w:hAnsi="Times New Roman" w:cs="Times New Roman"/>
          <w:b/>
          <w:sz w:val="24"/>
          <w:szCs w:val="24"/>
          <w:lang w:val="id-ID" w:eastAsia="ar-SA"/>
        </w:rPr>
        <w:t>Narrative Text</w:t>
      </w:r>
    </w:p>
    <w:p w14:paraId="7089538D" w14:textId="77777777" w:rsidR="0098178D" w:rsidRPr="006B7AD7" w:rsidRDefault="0098178D" w:rsidP="0098178D">
      <w:pPr>
        <w:autoSpaceDE w:val="0"/>
        <w:autoSpaceDN w:val="0"/>
        <w:adjustRightInd w:val="0"/>
        <w:spacing w:after="0" w:line="480" w:lineRule="auto"/>
        <w:ind w:firstLine="709"/>
        <w:contextualSpacing/>
        <w:jc w:val="both"/>
        <w:rPr>
          <w:rFonts w:ascii="Times New Roman" w:eastAsia="Calibri" w:hAnsi="Times New Roman" w:cs="Times New Roman"/>
          <w:sz w:val="24"/>
          <w:szCs w:val="24"/>
          <w:lang w:val="id-ID"/>
        </w:rPr>
      </w:pPr>
      <w:r w:rsidRPr="006B7AD7">
        <w:rPr>
          <w:rFonts w:ascii="Times New Roman" w:eastAsia="Calibri" w:hAnsi="Times New Roman" w:cs="Times New Roman"/>
          <w:i/>
          <w:iCs/>
          <w:sz w:val="24"/>
          <w:szCs w:val="24"/>
          <w:lang w:val="id-ID"/>
        </w:rPr>
        <w:t>Narrative is somebody telling somebody else, on some occasion, and for some purposes, that something happened to someone or something.</w:t>
      </w:r>
      <w:r w:rsidRPr="006B7AD7">
        <w:rPr>
          <w:rFonts w:ascii="Times New Roman" w:eastAsia="Calibri" w:hAnsi="Times New Roman" w:cs="Times New Roman"/>
          <w:iCs/>
          <w:sz w:val="24"/>
          <w:szCs w:val="24"/>
          <w:lang w:val="id-ID"/>
        </w:rPr>
        <w:t xml:space="preserve"> (</w:t>
      </w:r>
      <w:r w:rsidRPr="006B7AD7">
        <w:rPr>
          <w:rFonts w:ascii="Times New Roman" w:eastAsia="Calibri" w:hAnsi="Times New Roman" w:cs="Times New Roman"/>
          <w:sz w:val="24"/>
          <w:szCs w:val="24"/>
          <w:lang w:val="id-ID"/>
        </w:rPr>
        <w:t>James Phelan and Peter J. Rabinowitz, 2012: 3).</w:t>
      </w:r>
    </w:p>
    <w:p w14:paraId="5F573372" w14:textId="77777777" w:rsidR="0098178D" w:rsidRPr="006B7AD7" w:rsidRDefault="0098178D" w:rsidP="0098178D">
      <w:pPr>
        <w:autoSpaceDE w:val="0"/>
        <w:autoSpaceDN w:val="0"/>
        <w:adjustRightInd w:val="0"/>
        <w:spacing w:after="0" w:line="480" w:lineRule="auto"/>
        <w:ind w:firstLine="709"/>
        <w:contextualSpacing/>
        <w:jc w:val="both"/>
        <w:rPr>
          <w:rFonts w:ascii="Times New Roman" w:eastAsia="Calibri" w:hAnsi="Times New Roman" w:cs="Times New Roman"/>
          <w:sz w:val="24"/>
          <w:szCs w:val="24"/>
          <w:lang w:val="id-ID"/>
        </w:rPr>
      </w:pPr>
      <w:r w:rsidRPr="006B7AD7">
        <w:rPr>
          <w:rFonts w:ascii="Times New Roman" w:eastAsia="Calibri" w:hAnsi="Times New Roman" w:cs="Times New Roman"/>
          <w:sz w:val="24"/>
          <w:szCs w:val="24"/>
          <w:lang w:val="id-ID"/>
        </w:rPr>
        <w:t xml:space="preserve">According to Porter Abbott (2002) defines narrative as “the representation of an event or a series of events”. Something has to happen; description and counting are not narrative. Nor is the real story [1] which happens over a length of time, and has an order of events, the narrative: narrative plays that and is malleable. We as writers think with narrative, and negotiate or contest the story [2] (Porter Abbott 2002). In the social sciences, it is the collection of data that is the story. From a Western perspective, the villagers were poor; from their own point of view, at that time, they were comparatively well- off. This is data: and, just as there is no irreducible self in the person (it is inseparable from context, knowledge, relationship, history, well- being and so on), so also there are no irreducible facts in the data. </w:t>
      </w:r>
    </w:p>
    <w:p w14:paraId="2F5D738F" w14:textId="77777777" w:rsidR="0098178D" w:rsidRPr="006B7AD7" w:rsidRDefault="0098178D" w:rsidP="0098178D">
      <w:pPr>
        <w:autoSpaceDE w:val="0"/>
        <w:autoSpaceDN w:val="0"/>
        <w:adjustRightInd w:val="0"/>
        <w:spacing w:after="0" w:line="480" w:lineRule="auto"/>
        <w:ind w:firstLine="709"/>
        <w:contextualSpacing/>
        <w:jc w:val="both"/>
        <w:rPr>
          <w:rFonts w:ascii="Times New Roman" w:eastAsia="Calibri" w:hAnsi="Times New Roman" w:cs="Times New Roman"/>
          <w:sz w:val="24"/>
          <w:szCs w:val="24"/>
          <w:lang w:val="id-ID"/>
        </w:rPr>
      </w:pPr>
      <w:r w:rsidRPr="006B7AD7">
        <w:rPr>
          <w:rFonts w:ascii="Times New Roman" w:eastAsia="Calibri" w:hAnsi="Times New Roman" w:cs="Times New Roman"/>
          <w:sz w:val="24"/>
          <w:szCs w:val="24"/>
          <w:lang w:val="id-ID"/>
        </w:rPr>
        <w:t>They, too, are inseparable from the context, knowledge, relationship, history and well- being of those who sense or experience the data. Whether broadly or narrowly defined and attended to, the world is a story going on around us: it provides us with data , or the opportunity of it. [3] However, this story is not the narrative: narrative, as stated by Porter Abbott, begins with the contestation or, in social science terms, the interpretation of the story. Despite their poverty, [4] the villagers generally be haved in a friendly and generous fashion to me; this was instanced on a number of occasions (list them). There were occasional exceptions however (list them). These can be explained by... At this stage, narrative is moving into meta- narrative or theory.</w:t>
      </w:r>
    </w:p>
    <w:p w14:paraId="2F26F1F1"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id-ID"/>
        </w:rPr>
      </w:pPr>
      <w:r w:rsidRPr="006B7AD7">
        <w:rPr>
          <w:rFonts w:ascii="Times New Roman" w:eastAsia="Times New Roman" w:hAnsi="Times New Roman" w:cs="Times New Roman"/>
          <w:sz w:val="24"/>
          <w:szCs w:val="24"/>
          <w:lang w:val="id-ID" w:eastAsia="id-ID"/>
        </w:rPr>
        <w:t xml:space="preserve">Narrative text describes events that occur through time that are “related through  a causal or thematic chain” (Brewer, 1980, p. 223). In general, narrative text involves reading presented as nonfiction (e.g., biographies and memoirs) or fiction (e.g., novels and fables) stories that tell the reader who did what to whom and why (Dymock, 2007). </w:t>
      </w:r>
    </w:p>
    <w:p w14:paraId="041C7ED9" w14:textId="77777777" w:rsidR="0098178D" w:rsidRPr="006B7AD7" w:rsidRDefault="0098178D" w:rsidP="0098178D">
      <w:pPr>
        <w:spacing w:after="0" w:line="480" w:lineRule="auto"/>
        <w:ind w:firstLine="426"/>
        <w:jc w:val="both"/>
        <w:rPr>
          <w:rFonts w:ascii="Times New Roman" w:eastAsia="Times New Roman" w:hAnsi="Times New Roman" w:cs="Times New Roman"/>
          <w:sz w:val="24"/>
          <w:szCs w:val="24"/>
          <w:lang w:val="id-ID" w:eastAsia="id-ID"/>
        </w:rPr>
      </w:pPr>
      <w:r w:rsidRPr="006B7AD7">
        <w:rPr>
          <w:rFonts w:ascii="Times New Roman" w:eastAsia="Times New Roman" w:hAnsi="Times New Roman" w:cs="Times New Roman"/>
          <w:sz w:val="24"/>
          <w:szCs w:val="24"/>
          <w:lang w:val="id-ID" w:eastAsia="id-ID"/>
        </w:rPr>
        <w:t>Research indicates that lower-knowledge readers may benefit more from content delivered through narrative text that facilitates interest and builds better background knowledge (Wolfe &amp; Mienko, 2007).</w:t>
      </w:r>
    </w:p>
    <w:p w14:paraId="543B0B92" w14:textId="77777777" w:rsidR="0098178D" w:rsidRPr="006B7AD7" w:rsidRDefault="0098178D" w:rsidP="0098178D">
      <w:pPr>
        <w:numPr>
          <w:ilvl w:val="0"/>
          <w:numId w:val="17"/>
        </w:numPr>
        <w:suppressAutoHyphens/>
        <w:spacing w:after="0" w:line="480" w:lineRule="auto"/>
        <w:ind w:left="426" w:hanging="426"/>
        <w:jc w:val="both"/>
        <w:rPr>
          <w:rFonts w:ascii="Times New Roman" w:eastAsia="Times New Roman" w:hAnsi="Times New Roman" w:cs="Times New Roman"/>
          <w:b/>
          <w:bCs/>
          <w:sz w:val="24"/>
          <w:szCs w:val="24"/>
          <w:lang w:val="id-ID" w:eastAsia="id-ID"/>
        </w:rPr>
      </w:pPr>
      <w:r w:rsidRPr="006B7AD7">
        <w:rPr>
          <w:rFonts w:ascii="Times New Roman" w:eastAsia="Times New Roman" w:hAnsi="Times New Roman" w:cs="Times New Roman"/>
          <w:b/>
          <w:bCs/>
          <w:sz w:val="24"/>
          <w:szCs w:val="24"/>
          <w:lang w:val="id-ID" w:eastAsia="id-ID"/>
        </w:rPr>
        <w:t>Learning Narrative Text with using Cooperative Jigsaw Technique in Reading Skills.</w:t>
      </w:r>
    </w:p>
    <w:p w14:paraId="7837B77A"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id-ID"/>
        </w:rPr>
      </w:pPr>
      <w:r w:rsidRPr="006B7AD7">
        <w:rPr>
          <w:rFonts w:ascii="Times New Roman" w:eastAsia="Times New Roman" w:hAnsi="Times New Roman" w:cs="Times New Roman"/>
          <w:sz w:val="24"/>
          <w:szCs w:val="24"/>
          <w:lang w:val="id-ID" w:eastAsia="id-ID"/>
        </w:rPr>
        <w:t>According to SYAMSUDIN (1994: 5). The ability to read and write can not be owned by someone for granted, but there needs to be guidance and intensive training. It is disclosed that "reading and writing skills must involve other language skills learned in theory and practice". From these statements, it was revealed learning reading skills must involve an education, which focuses on Those materials about reading. School is an educational environment must be able to provide the skills to read to the students. However, in fact in reading, particularly in reading a narrative essay, there are many students who have not read the essay skilled. If viewed in terms of learning, teaching reading skills are less successful in school due to learning material provided is still theoretical, with no reading practice exercises, and also the lack of creativity of the teacher in providing materials related to writing skills, especially in the use of the method.</w:t>
      </w:r>
    </w:p>
    <w:p w14:paraId="0C86C28D"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id-ID"/>
        </w:rPr>
      </w:pPr>
      <w:r w:rsidRPr="006B7AD7">
        <w:rPr>
          <w:rFonts w:ascii="Times New Roman" w:eastAsia="Times New Roman" w:hAnsi="Times New Roman" w:cs="Times New Roman"/>
          <w:sz w:val="24"/>
          <w:szCs w:val="24"/>
          <w:lang w:val="id-ID" w:eastAsia="id-ID"/>
        </w:rPr>
        <w:t>Accordance with the understanding that the jigsaw cooperative as a method that combines reading, writing, listening, and speaking, to work together. In this method possible attention to the teacher or background scheme pangalaman students and help students to enable the scheme to make the material more meaningful learning. In addition, students work with other students in an atmosphere of mutual cooperation and have a lot of opportunities to process information and improve communication skills in front of the class, especially in learning the material presented in the aspect of reading.</w:t>
      </w:r>
    </w:p>
    <w:p w14:paraId="28E25F2F" w14:textId="77777777" w:rsidR="0098178D" w:rsidRPr="006B7AD7" w:rsidRDefault="0098178D" w:rsidP="0098178D">
      <w:pPr>
        <w:numPr>
          <w:ilvl w:val="0"/>
          <w:numId w:val="17"/>
        </w:numPr>
        <w:suppressAutoHyphens/>
        <w:spacing w:after="0" w:line="480" w:lineRule="auto"/>
        <w:ind w:left="426" w:hanging="426"/>
        <w:jc w:val="both"/>
        <w:rPr>
          <w:rFonts w:ascii="Times New Roman" w:eastAsia="Times New Roman" w:hAnsi="Times New Roman" w:cs="Times New Roman"/>
          <w:b/>
          <w:sz w:val="24"/>
          <w:szCs w:val="24"/>
          <w:lang w:val="id-ID" w:eastAsia="id-ID"/>
        </w:rPr>
      </w:pPr>
      <w:r w:rsidRPr="006B7AD7">
        <w:rPr>
          <w:rFonts w:ascii="Times New Roman" w:eastAsia="Times New Roman" w:hAnsi="Times New Roman" w:cs="Times New Roman"/>
          <w:b/>
          <w:sz w:val="24"/>
          <w:szCs w:val="24"/>
          <w:lang w:val="id-ID" w:eastAsia="id-ID"/>
        </w:rPr>
        <w:t>The Definition of Research Methodology</w:t>
      </w:r>
    </w:p>
    <w:p w14:paraId="0F6A5E40"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id-ID"/>
        </w:rPr>
      </w:pPr>
      <w:r w:rsidRPr="006B7AD7">
        <w:rPr>
          <w:rFonts w:ascii="Times New Roman" w:eastAsia="Times New Roman" w:hAnsi="Times New Roman" w:cs="Times New Roman"/>
          <w:sz w:val="24"/>
          <w:szCs w:val="24"/>
          <w:lang w:val="id-ID" w:eastAsia="id-ID"/>
        </w:rPr>
        <w:t xml:space="preserve">Research methodology is defined by Leedy &amp; Ormrod (2001) as “the general approach the researcher takes in carrying out the research project” (p.14). Quantitative research involves the collection of data so that information can be quantified and subjected to statistical treatment in order to support or refute “alternate knowledge claims”(Creswell, 2003, p .153). Creswell, (2002) asserts that quantitative research originated in the physical sciences, particularly in chemistry and physics. The researcher uses mathematical models as the methodology of data analysis. Three historical trends pertaining to quantitative research include research design, test and measurement procedures, and statistical analysis. </w:t>
      </w:r>
    </w:p>
    <w:p w14:paraId="7EAE7E5C"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id-ID"/>
        </w:rPr>
      </w:pPr>
      <w:r w:rsidRPr="006B7AD7">
        <w:rPr>
          <w:rFonts w:ascii="Times New Roman" w:eastAsia="Times New Roman" w:hAnsi="Times New Roman" w:cs="Times New Roman"/>
          <w:sz w:val="24"/>
          <w:szCs w:val="24"/>
          <w:lang w:val="id-ID" w:eastAsia="id-ID"/>
        </w:rPr>
        <w:t>Quantitative research also involves data collection that is typically numeric and the researcher tends to use mathematical models as the methodology of data analysis. Additionally, the researcher uses the inquiry methods to ensure alignment with statistical data collection methodology.</w:t>
      </w:r>
    </w:p>
    <w:p w14:paraId="073289B5"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id-ID"/>
        </w:rPr>
      </w:pPr>
    </w:p>
    <w:p w14:paraId="38D9A904" w14:textId="77777777" w:rsidR="0098178D" w:rsidRPr="006B7AD7" w:rsidRDefault="0098178D" w:rsidP="0098178D">
      <w:pPr>
        <w:numPr>
          <w:ilvl w:val="0"/>
          <w:numId w:val="17"/>
        </w:numPr>
        <w:suppressAutoHyphens/>
        <w:spacing w:after="0" w:line="480" w:lineRule="auto"/>
        <w:ind w:left="426" w:hanging="426"/>
        <w:jc w:val="both"/>
        <w:rPr>
          <w:rFonts w:ascii="Times New Roman" w:eastAsia="Times New Roman" w:hAnsi="Times New Roman" w:cs="Times New Roman"/>
          <w:b/>
          <w:sz w:val="24"/>
          <w:szCs w:val="24"/>
          <w:lang w:val="id-ID" w:eastAsia="id-ID"/>
        </w:rPr>
      </w:pPr>
      <w:r w:rsidRPr="006B7AD7">
        <w:rPr>
          <w:rFonts w:ascii="Times New Roman" w:eastAsia="Times New Roman" w:hAnsi="Times New Roman" w:cs="Times New Roman"/>
          <w:b/>
          <w:sz w:val="24"/>
          <w:szCs w:val="24"/>
          <w:lang w:val="id-ID" w:eastAsia="id-ID"/>
        </w:rPr>
        <w:t>The Definition of Research Design</w:t>
      </w:r>
    </w:p>
    <w:p w14:paraId="1135C424"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id-ID"/>
        </w:rPr>
      </w:pPr>
      <w:r w:rsidRPr="006B7AD7">
        <w:rPr>
          <w:rFonts w:ascii="Times New Roman" w:eastAsia="Times New Roman" w:hAnsi="Times New Roman" w:cs="Times New Roman"/>
          <w:sz w:val="24"/>
          <w:szCs w:val="24"/>
          <w:lang w:val="id-ID" w:eastAsia="id-ID"/>
        </w:rPr>
        <w:t xml:space="preserve">Research Design is a body of knowledge that enables researchers to explain and analyse methods – indicating their limitations and resources, identifying their presuppositions and consequences, and relating their potentialities to research advances (Miller 1983). Moreover, it underpins the types of questions that can be addressed and the nature of the evidence that is generated (Clarket al. 1984). Therefore, the issue of research methodology is important to any study. Appropriation between research paradigm, type of data, and collection methods has significant implications upon the research findings. The objective to examine the relationship between job attitudes and service employee performance serves as a guideline in developing the discussion of research design in this paper. Research design provides an overall guidance for the collection and analysis of data of a study (Churchill 1979). </w:t>
      </w:r>
    </w:p>
    <w:p w14:paraId="56B249B5"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id-ID"/>
        </w:rPr>
      </w:pPr>
      <w:r w:rsidRPr="006B7AD7">
        <w:rPr>
          <w:rFonts w:ascii="Times New Roman" w:eastAsia="Times New Roman" w:hAnsi="Times New Roman" w:cs="Times New Roman"/>
          <w:sz w:val="24"/>
          <w:szCs w:val="24"/>
          <w:lang w:val="id-ID" w:eastAsia="id-ID"/>
        </w:rPr>
        <w:t>Importance of research design stems from its role as a critical link between the theory and argument that informed the research and the empirical data collected (Nachmias and Nachmias 2008). A choice of research design ‘reflects decisions about the priority being given to a range of dimensions of the research process (Bryman and Bell 2007, p. 40), and this of course will have considerably influence on lower-level methodological procedures such as sampling and statistical packages. It is therefore a blue print that enables researchers to find answers to the questions being studied for any research project. Along with clear research plan it provides, constraints and ethical issues that a study will inevitably encounter must also be taken into account (Saunderset al.2007).</w:t>
      </w:r>
    </w:p>
    <w:p w14:paraId="10C27A2D" w14:textId="77777777" w:rsidR="0098178D" w:rsidRPr="006B7AD7" w:rsidRDefault="0098178D" w:rsidP="0098178D">
      <w:pPr>
        <w:numPr>
          <w:ilvl w:val="0"/>
          <w:numId w:val="17"/>
        </w:numPr>
        <w:suppressAutoHyphens/>
        <w:spacing w:after="0" w:line="480" w:lineRule="auto"/>
        <w:ind w:left="426" w:hanging="426"/>
        <w:jc w:val="both"/>
        <w:rPr>
          <w:rFonts w:ascii="Times New Roman" w:eastAsia="Times New Roman" w:hAnsi="Times New Roman" w:cs="Times New Roman"/>
          <w:b/>
          <w:sz w:val="24"/>
          <w:szCs w:val="24"/>
          <w:lang w:val="id-ID" w:eastAsia="id-ID"/>
        </w:rPr>
      </w:pPr>
      <w:r w:rsidRPr="006B7AD7">
        <w:rPr>
          <w:rFonts w:ascii="Times New Roman" w:eastAsia="Times New Roman" w:hAnsi="Times New Roman" w:cs="Times New Roman"/>
          <w:b/>
          <w:sz w:val="24"/>
          <w:szCs w:val="24"/>
          <w:lang w:val="id-ID" w:eastAsia="id-ID"/>
        </w:rPr>
        <w:t xml:space="preserve">The Definition of Research Variable </w:t>
      </w:r>
    </w:p>
    <w:p w14:paraId="0FD5C686"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id-ID"/>
        </w:rPr>
      </w:pPr>
      <w:r w:rsidRPr="006B7AD7">
        <w:rPr>
          <w:rFonts w:ascii="Times New Roman" w:eastAsia="Times New Roman" w:hAnsi="Times New Roman" w:cs="Times New Roman"/>
          <w:sz w:val="24"/>
          <w:szCs w:val="24"/>
          <w:lang w:val="id-ID" w:eastAsia="id-ID"/>
        </w:rPr>
        <w:t>A variable is "a name for something that is thought to influence a particular state of being in something else a special kind of concept that contains within it a notion of degree or differentiation" (Hoover, 1980, pp.22). And in the research variable, there are types of variables:</w:t>
      </w:r>
    </w:p>
    <w:p w14:paraId="172DC2AC"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id-ID"/>
        </w:rPr>
      </w:pPr>
    </w:p>
    <w:p w14:paraId="5191F89B" w14:textId="77777777" w:rsidR="0098178D" w:rsidRPr="006B7AD7" w:rsidRDefault="0098178D" w:rsidP="0098178D">
      <w:pPr>
        <w:numPr>
          <w:ilvl w:val="0"/>
          <w:numId w:val="16"/>
        </w:numPr>
        <w:suppressAutoHyphens/>
        <w:spacing w:before="280" w:after="0" w:line="480" w:lineRule="auto"/>
        <w:ind w:left="426" w:hanging="426"/>
        <w:jc w:val="both"/>
        <w:rPr>
          <w:rFonts w:ascii="Times New Roman" w:eastAsia="Times New Roman" w:hAnsi="Times New Roman" w:cs="Times New Roman"/>
          <w:b/>
          <w:sz w:val="24"/>
          <w:szCs w:val="24"/>
          <w:lang w:val="id-ID" w:eastAsia="ar-SA"/>
        </w:rPr>
      </w:pPr>
      <w:r w:rsidRPr="006B7AD7">
        <w:rPr>
          <w:rFonts w:ascii="Times New Roman" w:eastAsia="Times New Roman" w:hAnsi="Times New Roman" w:cs="Times New Roman"/>
          <w:b/>
          <w:sz w:val="24"/>
          <w:szCs w:val="24"/>
          <w:lang w:val="id-ID" w:eastAsia="ar-SA"/>
        </w:rPr>
        <w:t>Independent variable</w:t>
      </w:r>
    </w:p>
    <w:p w14:paraId="67FB2E05" w14:textId="77777777" w:rsidR="0098178D" w:rsidRPr="006B7AD7" w:rsidRDefault="0098178D" w:rsidP="0098178D">
      <w:pPr>
        <w:suppressAutoHyphens/>
        <w:spacing w:before="280" w:after="0" w:line="480" w:lineRule="auto"/>
        <w:ind w:firstLine="426"/>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 xml:space="preserve">According to Creswell, Research design (2009:50) in Kultsum (2013) variable independent that independent variables is those that probably cause, influences, or affect outcome. They are also called treatment, manipulated, antecendent, or predicator variable’. </w:t>
      </w:r>
    </w:p>
    <w:p w14:paraId="2A215C3F" w14:textId="77777777" w:rsidR="0098178D" w:rsidRPr="006B7AD7" w:rsidRDefault="0098178D" w:rsidP="0098178D">
      <w:pPr>
        <w:numPr>
          <w:ilvl w:val="0"/>
          <w:numId w:val="16"/>
        </w:numPr>
        <w:suppressAutoHyphens/>
        <w:spacing w:before="280" w:after="0" w:line="480" w:lineRule="auto"/>
        <w:ind w:left="426" w:hanging="426"/>
        <w:jc w:val="both"/>
        <w:rPr>
          <w:rFonts w:ascii="Times New Roman" w:eastAsia="Times New Roman" w:hAnsi="Times New Roman" w:cs="Times New Roman"/>
          <w:b/>
          <w:sz w:val="24"/>
          <w:szCs w:val="24"/>
          <w:lang w:val="id-ID" w:eastAsia="ar-SA"/>
        </w:rPr>
      </w:pPr>
      <w:r w:rsidRPr="006B7AD7">
        <w:rPr>
          <w:rFonts w:ascii="Times New Roman" w:eastAsia="Times New Roman" w:hAnsi="Times New Roman" w:cs="Times New Roman"/>
          <w:b/>
          <w:sz w:val="24"/>
          <w:szCs w:val="24"/>
          <w:lang w:val="id-ID" w:eastAsia="ar-SA"/>
        </w:rPr>
        <w:t>Dependent variable</w:t>
      </w:r>
    </w:p>
    <w:p w14:paraId="5CDC9BFA" w14:textId="77777777" w:rsidR="0098178D" w:rsidRPr="006B7AD7" w:rsidRDefault="0098178D" w:rsidP="0098178D">
      <w:pPr>
        <w:suppressAutoHyphens/>
        <w:spacing w:before="280" w:after="0" w:line="480" w:lineRule="auto"/>
        <w:ind w:firstLine="426"/>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According to Creswell, Research design (2009:50) in Kultsum (2013) dependent variable is those that depend on the independent variables; they are the outcomes or result of the influences of the independent variables. Other names for dependent variables are criterion, outcome, and effect variables.</w:t>
      </w:r>
    </w:p>
    <w:p w14:paraId="16589D6A" w14:textId="77777777" w:rsidR="0098178D" w:rsidRPr="006B7AD7" w:rsidRDefault="0098178D" w:rsidP="0098178D">
      <w:pPr>
        <w:numPr>
          <w:ilvl w:val="0"/>
          <w:numId w:val="17"/>
        </w:numPr>
        <w:suppressAutoHyphens/>
        <w:spacing w:before="280" w:after="0" w:line="480" w:lineRule="auto"/>
        <w:ind w:left="426" w:hanging="426"/>
        <w:jc w:val="both"/>
        <w:rPr>
          <w:rFonts w:ascii="Times New Roman" w:eastAsia="Times New Roman" w:hAnsi="Times New Roman" w:cs="Times New Roman"/>
          <w:b/>
          <w:sz w:val="24"/>
          <w:szCs w:val="24"/>
          <w:lang w:val="id-ID" w:eastAsia="ar-SA"/>
        </w:rPr>
      </w:pPr>
      <w:r w:rsidRPr="006B7AD7">
        <w:rPr>
          <w:rFonts w:ascii="Times New Roman" w:eastAsia="Times New Roman" w:hAnsi="Times New Roman" w:cs="Times New Roman"/>
          <w:b/>
          <w:sz w:val="24"/>
          <w:szCs w:val="24"/>
          <w:lang w:val="id-ID" w:eastAsia="ar-SA"/>
        </w:rPr>
        <w:t>The Definition of Population and Sample</w:t>
      </w:r>
    </w:p>
    <w:p w14:paraId="609BABF2" w14:textId="77777777" w:rsidR="0098178D" w:rsidRPr="006B7AD7" w:rsidRDefault="0098178D" w:rsidP="0098178D">
      <w:pPr>
        <w:autoSpaceDE w:val="0"/>
        <w:autoSpaceDN w:val="0"/>
        <w:adjustRightInd w:val="0"/>
        <w:spacing w:after="0" w:line="480" w:lineRule="auto"/>
        <w:ind w:firstLine="709"/>
        <w:jc w:val="both"/>
        <w:rPr>
          <w:rFonts w:ascii="Times New Roman" w:eastAsia="Times New Roman" w:hAnsi="Times New Roman" w:cs="Times New Roman"/>
          <w:color w:val="000000"/>
          <w:sz w:val="24"/>
          <w:szCs w:val="24"/>
          <w:lang w:val="id-ID" w:eastAsia="id-ID"/>
        </w:rPr>
      </w:pPr>
      <w:r w:rsidRPr="006B7AD7">
        <w:rPr>
          <w:rFonts w:ascii="Times New Roman" w:eastAsia="Times New Roman" w:hAnsi="Times New Roman" w:cs="Times New Roman"/>
          <w:b/>
          <w:color w:val="000000"/>
          <w:sz w:val="24"/>
          <w:szCs w:val="24"/>
          <w:lang w:val="id-ID" w:eastAsia="id-ID"/>
        </w:rPr>
        <w:t>A population is</w:t>
      </w:r>
      <w:r w:rsidRPr="006B7AD7">
        <w:rPr>
          <w:rFonts w:ascii="Times New Roman" w:eastAsia="Times New Roman" w:hAnsi="Times New Roman" w:cs="Times New Roman"/>
          <w:color w:val="000000"/>
          <w:sz w:val="24"/>
          <w:szCs w:val="24"/>
          <w:lang w:val="id-ID" w:eastAsia="id-ID"/>
        </w:rPr>
        <w:t xml:space="preserve"> all the individuals or units of interest; typically, there is not available data for almost all individuals in a population. ( Bret, Hanlon&amp; Bret, Larget: 2011). And a population is the total of all the individuals who have certain charac</w:t>
      </w:r>
      <w:r w:rsidRPr="006B7AD7">
        <w:rPr>
          <w:rFonts w:ascii="Times New Roman" w:eastAsia="Times New Roman" w:hAnsi="Times New Roman" w:cs="Times New Roman"/>
          <w:color w:val="000000"/>
          <w:sz w:val="24"/>
          <w:szCs w:val="24"/>
          <w:lang w:val="id-ID" w:eastAsia="id-ID"/>
        </w:rPr>
        <w:softHyphen/>
        <w:t>teristics and are of interest to a researcher. Community college students, race car drivers, teachers, college-level athletes, and disabled war veterans can all be considered populations. Because sampling is not a perfect part of science, there are often differences between the values of a sample and the values of a population. This is called sampling error, and it is the research</w:t>
      </w:r>
      <w:r w:rsidRPr="006B7AD7">
        <w:rPr>
          <w:rFonts w:ascii="Times New Roman" w:eastAsia="Times New Roman" w:hAnsi="Times New Roman" w:cs="Times New Roman"/>
          <w:color w:val="000000"/>
          <w:sz w:val="24"/>
          <w:szCs w:val="24"/>
          <w:lang w:val="id-ID" w:eastAsia="id-ID"/>
        </w:rPr>
        <w:softHyphen/>
        <w:t>er’s duty to minimize this type of error.</w:t>
      </w:r>
    </w:p>
    <w:p w14:paraId="4F2044D8" w14:textId="77777777" w:rsidR="0098178D" w:rsidRPr="006B7AD7" w:rsidRDefault="0098178D" w:rsidP="0098178D">
      <w:pPr>
        <w:autoSpaceDE w:val="0"/>
        <w:autoSpaceDN w:val="0"/>
        <w:adjustRightInd w:val="0"/>
        <w:spacing w:after="0" w:line="480" w:lineRule="auto"/>
        <w:ind w:firstLine="709"/>
        <w:jc w:val="both"/>
        <w:rPr>
          <w:rFonts w:ascii="Times New Roman" w:eastAsia="Times New Roman" w:hAnsi="Times New Roman" w:cs="Times New Roman"/>
          <w:color w:val="000000"/>
          <w:sz w:val="24"/>
          <w:szCs w:val="24"/>
          <w:lang w:val="id-ID" w:eastAsia="id-ID"/>
        </w:rPr>
      </w:pPr>
      <w:r w:rsidRPr="006B7AD7">
        <w:rPr>
          <w:rFonts w:ascii="Times New Roman" w:eastAsia="Times New Roman" w:hAnsi="Times New Roman" w:cs="Times New Roman"/>
          <w:b/>
          <w:color w:val="000000"/>
          <w:sz w:val="24"/>
          <w:szCs w:val="24"/>
          <w:lang w:val="id-ID" w:eastAsia="id-ID"/>
        </w:rPr>
        <w:t>A sample is</w:t>
      </w:r>
      <w:r w:rsidRPr="006B7AD7">
        <w:rPr>
          <w:rFonts w:ascii="Times New Roman" w:eastAsia="Times New Roman" w:hAnsi="Times New Roman" w:cs="Times New Roman"/>
          <w:color w:val="000000"/>
          <w:sz w:val="24"/>
          <w:szCs w:val="24"/>
          <w:lang w:val="id-ID" w:eastAsia="id-ID"/>
        </w:rPr>
        <w:t xml:space="preserve"> a subset of the individuals in a population; there is typically data available for individuals in samples ( Bret, Hanlon&amp; Bret, Larget: 2011). A sample is a subset of the population. In the above example, only com</w:t>
      </w:r>
      <w:r w:rsidRPr="006B7AD7">
        <w:rPr>
          <w:rFonts w:ascii="Times New Roman" w:eastAsia="Times New Roman" w:hAnsi="Times New Roman" w:cs="Times New Roman"/>
          <w:color w:val="000000"/>
          <w:sz w:val="24"/>
          <w:szCs w:val="24"/>
          <w:lang w:val="id-ID" w:eastAsia="id-ID"/>
        </w:rPr>
        <w:softHyphen/>
        <w:t>munity college students in three schools in New Hampshire would consti</w:t>
      </w:r>
      <w:r w:rsidRPr="006B7AD7">
        <w:rPr>
          <w:rFonts w:ascii="Times New Roman" w:eastAsia="Times New Roman" w:hAnsi="Times New Roman" w:cs="Times New Roman"/>
          <w:color w:val="000000"/>
          <w:sz w:val="24"/>
          <w:szCs w:val="24"/>
          <w:lang w:val="id-ID" w:eastAsia="id-ID"/>
        </w:rPr>
        <w:softHyphen/>
        <w:t xml:space="preserve">tute an appropriate sample, as would only veterans who incurred a specific type of injury during the Vietnam War.  </w:t>
      </w:r>
    </w:p>
    <w:p w14:paraId="23FDFBD2" w14:textId="77777777" w:rsidR="0098178D" w:rsidRPr="006B7AD7" w:rsidRDefault="0098178D" w:rsidP="0098178D">
      <w:pPr>
        <w:autoSpaceDE w:val="0"/>
        <w:autoSpaceDN w:val="0"/>
        <w:adjustRightInd w:val="0"/>
        <w:spacing w:after="0" w:line="480" w:lineRule="auto"/>
        <w:ind w:firstLine="709"/>
        <w:jc w:val="both"/>
        <w:rPr>
          <w:rFonts w:ascii="Times New Roman" w:eastAsia="Times New Roman" w:hAnsi="Times New Roman" w:cs="Times New Roman"/>
          <w:color w:val="000000"/>
          <w:sz w:val="24"/>
          <w:szCs w:val="24"/>
          <w:lang w:val="id-ID" w:eastAsia="id-ID"/>
        </w:rPr>
      </w:pPr>
      <w:r w:rsidRPr="006B7AD7">
        <w:rPr>
          <w:rFonts w:ascii="Times New Roman" w:eastAsia="Times New Roman" w:hAnsi="Times New Roman" w:cs="Times New Roman"/>
          <w:color w:val="000000"/>
          <w:sz w:val="24"/>
          <w:szCs w:val="24"/>
          <w:lang w:val="id-ID" w:eastAsia="id-ID"/>
        </w:rPr>
        <w:t>There are many types of samples, including a random sample, a strati</w:t>
      </w:r>
      <w:r w:rsidRPr="006B7AD7">
        <w:rPr>
          <w:rFonts w:ascii="Times New Roman" w:eastAsia="Times New Roman" w:hAnsi="Times New Roman" w:cs="Times New Roman"/>
          <w:color w:val="000000"/>
          <w:sz w:val="24"/>
          <w:szCs w:val="24"/>
          <w:lang w:val="id-ID" w:eastAsia="id-ID"/>
        </w:rPr>
        <w:softHyphen/>
        <w:t>fied sample, and a convenience sample (more about those later), but they all have the goal of accurately creating a smaller subset from the larger set of general participants such that the smaller subset is representative of the larger set.</w:t>
      </w:r>
    </w:p>
    <w:p w14:paraId="61B26999" w14:textId="77777777" w:rsidR="0098178D" w:rsidRPr="006B7AD7" w:rsidRDefault="0098178D" w:rsidP="0098178D">
      <w:pPr>
        <w:numPr>
          <w:ilvl w:val="0"/>
          <w:numId w:val="17"/>
        </w:numPr>
        <w:suppressAutoHyphens/>
        <w:autoSpaceDE w:val="0"/>
        <w:autoSpaceDN w:val="0"/>
        <w:adjustRightInd w:val="0"/>
        <w:spacing w:after="0" w:line="480" w:lineRule="auto"/>
        <w:ind w:left="426" w:hanging="426"/>
        <w:jc w:val="both"/>
        <w:rPr>
          <w:rFonts w:ascii="Times New Roman" w:eastAsia="Times New Roman" w:hAnsi="Times New Roman" w:cs="Times New Roman"/>
          <w:b/>
          <w:color w:val="000000"/>
          <w:sz w:val="24"/>
          <w:szCs w:val="24"/>
          <w:lang w:val="id-ID" w:eastAsia="id-ID"/>
        </w:rPr>
      </w:pPr>
      <w:r w:rsidRPr="006B7AD7">
        <w:rPr>
          <w:rFonts w:ascii="Times New Roman" w:eastAsia="Times New Roman" w:hAnsi="Times New Roman" w:cs="Times New Roman"/>
          <w:b/>
          <w:color w:val="000000"/>
          <w:sz w:val="24"/>
          <w:szCs w:val="24"/>
          <w:lang w:val="id-ID" w:eastAsia="id-ID"/>
        </w:rPr>
        <w:t xml:space="preserve">Test </w:t>
      </w:r>
    </w:p>
    <w:p w14:paraId="148A0945" w14:textId="77777777" w:rsidR="0098178D" w:rsidRPr="006B7AD7" w:rsidRDefault="0098178D" w:rsidP="0098178D">
      <w:pPr>
        <w:autoSpaceDE w:val="0"/>
        <w:autoSpaceDN w:val="0"/>
        <w:adjustRightInd w:val="0"/>
        <w:spacing w:after="0" w:line="480" w:lineRule="auto"/>
        <w:ind w:firstLine="709"/>
        <w:jc w:val="both"/>
        <w:rPr>
          <w:rFonts w:ascii="Times New Roman" w:eastAsia="Times New Roman" w:hAnsi="Times New Roman" w:cs="Times New Roman"/>
          <w:color w:val="000000"/>
          <w:sz w:val="24"/>
          <w:szCs w:val="24"/>
          <w:lang w:val="id-ID" w:eastAsia="id-ID"/>
        </w:rPr>
      </w:pPr>
      <w:r w:rsidRPr="006B7AD7">
        <w:rPr>
          <w:rFonts w:ascii="Times New Roman" w:eastAsia="Times New Roman" w:hAnsi="Times New Roman" w:cs="Times New Roman"/>
          <w:color w:val="000000"/>
          <w:sz w:val="24"/>
          <w:szCs w:val="24"/>
          <w:lang w:val="id-ID" w:eastAsia="id-ID"/>
        </w:rPr>
        <w:t>Test is a systematic procedure for observing persons and describing them with either a numerical scale or a category system. Thus test may give either a qualitative or quantitative information (Anthony J. Nitko).</w:t>
      </w:r>
    </w:p>
    <w:p w14:paraId="0E926B1E" w14:textId="77777777" w:rsidR="0098178D" w:rsidRPr="006B7AD7" w:rsidRDefault="0098178D" w:rsidP="0098178D">
      <w:pPr>
        <w:numPr>
          <w:ilvl w:val="0"/>
          <w:numId w:val="17"/>
        </w:numPr>
        <w:suppressAutoHyphens/>
        <w:autoSpaceDE w:val="0"/>
        <w:autoSpaceDN w:val="0"/>
        <w:adjustRightInd w:val="0"/>
        <w:spacing w:after="0" w:line="480" w:lineRule="auto"/>
        <w:ind w:left="426" w:hanging="426"/>
        <w:jc w:val="both"/>
        <w:rPr>
          <w:rFonts w:ascii="Times New Roman" w:eastAsia="Times New Roman" w:hAnsi="Times New Roman" w:cs="Times New Roman"/>
          <w:b/>
          <w:color w:val="000000"/>
          <w:sz w:val="24"/>
          <w:szCs w:val="24"/>
          <w:lang w:val="id-ID" w:eastAsia="id-ID"/>
        </w:rPr>
      </w:pPr>
      <w:r w:rsidRPr="006B7AD7">
        <w:rPr>
          <w:rFonts w:ascii="Times New Roman" w:eastAsia="Times New Roman" w:hAnsi="Times New Roman" w:cs="Times New Roman"/>
          <w:b/>
          <w:color w:val="000000"/>
          <w:sz w:val="24"/>
          <w:szCs w:val="24"/>
          <w:lang w:val="id-ID" w:eastAsia="id-ID"/>
        </w:rPr>
        <w:t>Data Analysis Method</w:t>
      </w:r>
    </w:p>
    <w:p w14:paraId="22242994" w14:textId="77777777" w:rsidR="0098178D" w:rsidRPr="006B7AD7" w:rsidRDefault="0098178D" w:rsidP="0098178D">
      <w:pPr>
        <w:autoSpaceDE w:val="0"/>
        <w:autoSpaceDN w:val="0"/>
        <w:adjustRightInd w:val="0"/>
        <w:spacing w:after="0" w:line="480" w:lineRule="auto"/>
        <w:ind w:firstLine="851"/>
        <w:jc w:val="both"/>
        <w:rPr>
          <w:rFonts w:ascii="Times New Roman" w:eastAsia="Times New Roman" w:hAnsi="Times New Roman" w:cs="Times New Roman"/>
          <w:color w:val="000000"/>
          <w:sz w:val="24"/>
          <w:szCs w:val="24"/>
          <w:lang w:val="id-ID" w:eastAsia="id-ID"/>
        </w:rPr>
      </w:pPr>
      <w:r w:rsidRPr="006B7AD7">
        <w:rPr>
          <w:rFonts w:ascii="Times New Roman" w:eastAsia="Times New Roman" w:hAnsi="Times New Roman" w:cs="Times New Roman"/>
          <w:color w:val="000000"/>
          <w:sz w:val="24"/>
          <w:szCs w:val="24"/>
          <w:lang w:val="id-ID" w:eastAsia="id-ID"/>
        </w:rPr>
        <w:t xml:space="preserve">It is noted that statistical techniques are a major tool for data analysis in the social science research (Nachmias and Nachmias 2008). However, most of multiavarite techniques share a common limitation: Each technique can only investigate one relationship at one time (Hair et al. 2006). </w:t>
      </w:r>
    </w:p>
    <w:p w14:paraId="605BD7C6" w14:textId="77777777" w:rsidR="0098178D" w:rsidRPr="006B7AD7" w:rsidRDefault="0098178D" w:rsidP="0098178D">
      <w:pPr>
        <w:autoSpaceDE w:val="0"/>
        <w:autoSpaceDN w:val="0"/>
        <w:adjustRightInd w:val="0"/>
        <w:spacing w:after="0" w:line="480" w:lineRule="auto"/>
        <w:jc w:val="both"/>
        <w:rPr>
          <w:rFonts w:ascii="Times New Roman" w:eastAsia="Times New Roman" w:hAnsi="Times New Roman" w:cs="Times New Roman"/>
          <w:color w:val="000000"/>
          <w:sz w:val="24"/>
          <w:szCs w:val="24"/>
          <w:lang w:val="id-ID" w:eastAsia="id-ID"/>
        </w:rPr>
      </w:pPr>
      <w:r w:rsidRPr="006B7AD7">
        <w:rPr>
          <w:rFonts w:ascii="Times New Roman" w:eastAsia="Times New Roman" w:hAnsi="Times New Roman" w:cs="Times New Roman"/>
          <w:color w:val="000000"/>
          <w:sz w:val="24"/>
          <w:szCs w:val="24"/>
          <w:lang w:val="id-ID" w:eastAsia="id-ID"/>
        </w:rPr>
        <w:t>Recognising the objectives of the present study – to examine the pattern and interrelationships of multiple independent and dependent variables relating to service employee behaviours, structural equation modelling (SEM) is regarded as the most effective analytical instrument (Byrne 2001; Hair et al. 1998; Hair et al. 2006).</w:t>
      </w:r>
    </w:p>
    <w:p w14:paraId="3E71ABEF" w14:textId="77777777" w:rsidR="0098178D" w:rsidRPr="006B7AD7" w:rsidRDefault="0098178D" w:rsidP="0098178D">
      <w:pPr>
        <w:numPr>
          <w:ilvl w:val="0"/>
          <w:numId w:val="17"/>
        </w:numPr>
        <w:suppressAutoHyphens/>
        <w:autoSpaceDE w:val="0"/>
        <w:autoSpaceDN w:val="0"/>
        <w:adjustRightInd w:val="0"/>
        <w:spacing w:after="0" w:line="480" w:lineRule="auto"/>
        <w:ind w:left="426" w:hanging="426"/>
        <w:jc w:val="both"/>
        <w:rPr>
          <w:rFonts w:ascii="Times New Roman" w:eastAsia="Times New Roman" w:hAnsi="Times New Roman" w:cs="Times New Roman"/>
          <w:b/>
          <w:color w:val="000000"/>
          <w:sz w:val="24"/>
          <w:szCs w:val="24"/>
          <w:lang w:val="id-ID" w:eastAsia="id-ID"/>
        </w:rPr>
      </w:pPr>
      <w:r w:rsidRPr="006B7AD7">
        <w:rPr>
          <w:rFonts w:ascii="Times New Roman" w:eastAsia="Times New Roman" w:hAnsi="Times New Roman" w:cs="Times New Roman"/>
          <w:b/>
          <w:color w:val="000000"/>
          <w:sz w:val="24"/>
          <w:szCs w:val="24"/>
          <w:lang w:val="id-ID" w:eastAsia="id-ID"/>
        </w:rPr>
        <w:t>The Definition of Hypothesis</w:t>
      </w:r>
    </w:p>
    <w:p w14:paraId="29DDC3F8" w14:textId="77777777" w:rsidR="0098178D" w:rsidRPr="006B7AD7" w:rsidRDefault="0098178D" w:rsidP="0098178D">
      <w:pPr>
        <w:autoSpaceDE w:val="0"/>
        <w:autoSpaceDN w:val="0"/>
        <w:adjustRightInd w:val="0"/>
        <w:spacing w:after="0" w:line="480" w:lineRule="auto"/>
        <w:ind w:firstLine="709"/>
        <w:jc w:val="both"/>
        <w:rPr>
          <w:rFonts w:ascii="Times New Roman" w:eastAsia="Times New Roman" w:hAnsi="Times New Roman" w:cs="Times New Roman"/>
          <w:color w:val="000000"/>
          <w:sz w:val="24"/>
          <w:szCs w:val="24"/>
          <w:lang w:val="id-ID" w:eastAsia="id-ID"/>
        </w:rPr>
      </w:pPr>
      <w:r w:rsidRPr="006B7AD7">
        <w:rPr>
          <w:rFonts w:ascii="Times New Roman" w:eastAsia="Times New Roman" w:hAnsi="Times New Roman" w:cs="Times New Roman"/>
          <w:color w:val="000000"/>
          <w:sz w:val="24"/>
          <w:szCs w:val="24"/>
          <w:lang w:val="id-ID" w:eastAsia="id-ID"/>
        </w:rPr>
        <w:t>"A hypothesis proposes a relationship between two or more variables" (Hoover, 1980, pp.31). A hypothesis includes the variables of the study and the expected type of relationship that exists between them.</w:t>
      </w:r>
    </w:p>
    <w:p w14:paraId="3BB3DA42" w14:textId="77777777" w:rsidR="0098178D" w:rsidRPr="006B7AD7" w:rsidRDefault="0098178D" w:rsidP="0098178D">
      <w:pPr>
        <w:autoSpaceDE w:val="0"/>
        <w:autoSpaceDN w:val="0"/>
        <w:adjustRightInd w:val="0"/>
        <w:spacing w:after="0" w:line="480" w:lineRule="auto"/>
        <w:ind w:firstLine="709"/>
        <w:jc w:val="both"/>
        <w:rPr>
          <w:rFonts w:ascii="Times New Roman" w:eastAsia="Times New Roman" w:hAnsi="Times New Roman" w:cs="Times New Roman"/>
          <w:color w:val="000000"/>
          <w:sz w:val="24"/>
          <w:szCs w:val="24"/>
          <w:lang w:val="id-ID" w:eastAsia="id-ID"/>
        </w:rPr>
      </w:pPr>
      <w:r w:rsidRPr="006B7AD7">
        <w:rPr>
          <w:rFonts w:ascii="Times New Roman" w:eastAsia="Times New Roman" w:hAnsi="Times New Roman" w:cs="Times New Roman"/>
          <w:color w:val="000000"/>
          <w:sz w:val="24"/>
          <w:szCs w:val="24"/>
          <w:lang w:val="en" w:eastAsia="id-ID"/>
        </w:rPr>
        <w:t>Hypothesis is the answer while from the author, with the aim to provide an overview of the results of the research objectives to be achieved.</w:t>
      </w:r>
    </w:p>
    <w:p w14:paraId="7DC8F5A8" w14:textId="77777777" w:rsidR="0098178D" w:rsidRPr="006B7AD7" w:rsidRDefault="0098178D" w:rsidP="0098178D">
      <w:pPr>
        <w:autoSpaceDE w:val="0"/>
        <w:autoSpaceDN w:val="0"/>
        <w:adjustRightInd w:val="0"/>
        <w:spacing w:after="0" w:line="480" w:lineRule="auto"/>
        <w:ind w:firstLine="709"/>
        <w:jc w:val="both"/>
        <w:rPr>
          <w:rFonts w:ascii="Times New Roman" w:eastAsia="Times New Roman" w:hAnsi="Times New Roman" w:cs="Times New Roman"/>
          <w:color w:val="000000"/>
          <w:sz w:val="24"/>
          <w:szCs w:val="24"/>
          <w:lang w:val="id-ID" w:eastAsia="id-ID"/>
        </w:rPr>
      </w:pPr>
    </w:p>
    <w:p w14:paraId="21852C83" w14:textId="77777777" w:rsidR="0098178D" w:rsidRPr="006B7AD7" w:rsidRDefault="0098178D" w:rsidP="0098178D">
      <w:pPr>
        <w:numPr>
          <w:ilvl w:val="0"/>
          <w:numId w:val="17"/>
        </w:numPr>
        <w:suppressAutoHyphens/>
        <w:spacing w:after="0" w:line="480" w:lineRule="auto"/>
        <w:ind w:left="426" w:hanging="426"/>
        <w:jc w:val="both"/>
        <w:rPr>
          <w:rFonts w:ascii="Times New Roman" w:eastAsia="Times New Roman" w:hAnsi="Times New Roman" w:cs="Times New Roman"/>
          <w:b/>
          <w:sz w:val="24"/>
          <w:szCs w:val="24"/>
          <w:lang w:val="id-ID" w:eastAsia="ar-SA"/>
        </w:rPr>
      </w:pPr>
      <w:r w:rsidRPr="006B7AD7">
        <w:rPr>
          <w:rFonts w:ascii="Times New Roman" w:eastAsia="Times New Roman" w:hAnsi="Times New Roman" w:cs="Times New Roman"/>
          <w:b/>
          <w:sz w:val="24"/>
          <w:szCs w:val="24"/>
          <w:lang w:val="id-ID" w:eastAsia="ar-SA"/>
        </w:rPr>
        <w:t>The Previous Related Research</w:t>
      </w:r>
    </w:p>
    <w:p w14:paraId="0D096872"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 xml:space="preserve">Before conducting this research, the researcher find out some researches toward jigsaw and narrative text that related with this research. The researches explain about applying jigsaw method in elementary school. First researches conducted by Ali, Muhammad (2009) </w:t>
      </w:r>
      <w:r w:rsidRPr="006B7AD7">
        <w:rPr>
          <w:rFonts w:ascii="Times New Roman" w:eastAsia="Times New Roman" w:hAnsi="Times New Roman" w:cs="Times New Roman"/>
          <w:b/>
          <w:sz w:val="24"/>
          <w:szCs w:val="24"/>
          <w:lang w:val="id-ID" w:eastAsia="ar-SA"/>
        </w:rPr>
        <w:t>" Improving Achievement Learning English With Applying Model Jigsaw Cooperative Methods In Elementary School Students"</w:t>
      </w:r>
      <w:r w:rsidRPr="006B7AD7">
        <w:rPr>
          <w:rFonts w:ascii="Times New Roman" w:eastAsia="Times New Roman" w:hAnsi="Times New Roman" w:cs="Times New Roman"/>
          <w:sz w:val="24"/>
          <w:szCs w:val="24"/>
          <w:lang w:val="id-ID" w:eastAsia="ar-SA"/>
        </w:rPr>
        <w:t xml:space="preserve">. The researcher explained concern that the spirit of the students to develop themselves individually could be threatened in the use of group work method can be understood as the group assignment done arbitrarily , students learn rather than to the maximum , but rather learn to dominate or shifting responsibility . </w:t>
      </w:r>
    </w:p>
    <w:p w14:paraId="3CF8A280"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 xml:space="preserve">Mutual aid learning methods are structured such that each member in the group carrying out taanggung personal responsibility because there is a system of individual accountability. </w:t>
      </w:r>
    </w:p>
    <w:p w14:paraId="297ECE1C"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Students can not simply piggybacking his hard work and effort each student will be rewarded according to the points perbaikannya.Kekawatiran that the spirit of the students to develop themselves individually could be threatened in the use of methods of group work can be understood as the group assignment is done arbitrarily , students instead of learning to the fullest , but to learn to dominate or shifting responsibility . Mutual aid learning methods are structured such that each member in the group carrying out taanggung personal responsibility because there is a system of individual accountability . Students can not simply piggybacking his hard work and effort each student will be rewarded according to the points of improvement .</w:t>
      </w:r>
    </w:p>
    <w:p w14:paraId="00B5D833"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 xml:space="preserve">The second research entitled </w:t>
      </w:r>
      <w:r w:rsidRPr="006B7AD7">
        <w:rPr>
          <w:rFonts w:ascii="Times New Roman" w:eastAsia="Times New Roman" w:hAnsi="Times New Roman" w:cs="Times New Roman"/>
          <w:b/>
          <w:sz w:val="24"/>
          <w:szCs w:val="24"/>
          <w:lang w:val="id-ID" w:eastAsia="ar-SA"/>
        </w:rPr>
        <w:t>" Using Active- Creative- Effective- Fun Method in Teaching Narrative Text"</w:t>
      </w:r>
      <w:r w:rsidRPr="006B7AD7">
        <w:rPr>
          <w:rFonts w:ascii="Times New Roman" w:eastAsia="Times New Roman" w:hAnsi="Times New Roman" w:cs="Times New Roman"/>
          <w:sz w:val="24"/>
          <w:szCs w:val="24"/>
          <w:lang w:val="id-ID" w:eastAsia="ar-SA"/>
        </w:rPr>
        <w:t xml:space="preserve"> by Devi Silvia (2011). Here the researcher using some methods used to the teaching of narrative text, with the purpose to creat the active learning in teaching narrative Text. Same with the research of the writer which using learning method to be applied in teaching narrative text, the difference just on use of learning method. the writer using jigsaw method to create active learning in teaching narrative text.</w:t>
      </w:r>
    </w:p>
    <w:p w14:paraId="5B33CFB4"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eastAsia="ar-SA"/>
        </w:rPr>
        <w:t xml:space="preserve">The third research entitled </w:t>
      </w:r>
      <w:r w:rsidRPr="006B7AD7">
        <w:rPr>
          <w:rFonts w:ascii="Times New Roman" w:eastAsia="Times New Roman" w:hAnsi="Times New Roman" w:cs="Times New Roman"/>
          <w:b/>
          <w:sz w:val="24"/>
          <w:szCs w:val="24"/>
          <w:lang w:eastAsia="ar-SA"/>
        </w:rPr>
        <w:t>“The Effectiveness of Cooperative Learning technique to Improve Students' reading ability"</w:t>
      </w:r>
      <w:r w:rsidRPr="006B7AD7">
        <w:rPr>
          <w:rFonts w:ascii="Times New Roman" w:eastAsia="Times New Roman" w:hAnsi="Times New Roman" w:cs="Times New Roman"/>
          <w:sz w:val="24"/>
          <w:szCs w:val="24"/>
          <w:lang w:eastAsia="ar-SA"/>
        </w:rPr>
        <w:t xml:space="preserve"> by Yaummi Kultsum (2013). The researcher chooses this title because the fact shows that reading is still considered to be the most difficult aspect in teaching. Most Indonesian students who learn English face many difficulties in understanding what the author means in text. It seems students feel tired to read texts in English textbook because most of the texts are not interesting, hard to understand, thus make the students easily get bored and give up. </w:t>
      </w:r>
    </w:p>
    <w:p w14:paraId="6DB4088D"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eastAsia="ar-SA"/>
        </w:rPr>
        <w:t>This research applies cooperative learning to create a condition on which students have an opportunity to have different situation and fun learning activity in order to get better result for their academic achievement.</w:t>
      </w:r>
    </w:p>
    <w:p w14:paraId="2EB8FE90"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ar-SA"/>
        </w:rPr>
      </w:pPr>
    </w:p>
    <w:p w14:paraId="0A0A9F2D" w14:textId="77777777" w:rsidR="0098178D" w:rsidRPr="006B7AD7" w:rsidRDefault="0098178D" w:rsidP="0098178D">
      <w:pPr>
        <w:numPr>
          <w:ilvl w:val="0"/>
          <w:numId w:val="17"/>
        </w:numPr>
        <w:suppressAutoHyphens/>
        <w:spacing w:after="0" w:line="480" w:lineRule="auto"/>
        <w:ind w:left="426" w:hanging="426"/>
        <w:rPr>
          <w:rFonts w:ascii="Times New Roman" w:eastAsia="Times New Roman" w:hAnsi="Times New Roman" w:cs="Times New Roman"/>
          <w:b/>
          <w:sz w:val="24"/>
          <w:szCs w:val="24"/>
          <w:lang w:val="id-ID" w:eastAsia="ar-SA"/>
        </w:rPr>
      </w:pPr>
      <w:r w:rsidRPr="006B7AD7">
        <w:rPr>
          <w:rFonts w:ascii="Times New Roman" w:eastAsia="Times New Roman" w:hAnsi="Times New Roman" w:cs="Times New Roman"/>
          <w:b/>
          <w:sz w:val="24"/>
          <w:szCs w:val="24"/>
          <w:lang w:val="id-ID" w:eastAsia="ar-SA"/>
        </w:rPr>
        <w:t>The Conclusion</w:t>
      </w:r>
    </w:p>
    <w:p w14:paraId="5489320D" w14:textId="77777777" w:rsidR="0098178D" w:rsidRPr="006B7AD7" w:rsidRDefault="0098178D" w:rsidP="0098178D">
      <w:pPr>
        <w:spacing w:after="0" w:line="480" w:lineRule="auto"/>
        <w:ind w:firstLine="709"/>
        <w:jc w:val="both"/>
        <w:rPr>
          <w:rFonts w:ascii="Times New Roman" w:eastAsia="Times New Roman" w:hAnsi="Times New Roman" w:cs="Times New Roman"/>
          <w:sz w:val="24"/>
          <w:szCs w:val="24"/>
          <w:lang w:val="id-ID" w:eastAsia="ar-SA"/>
        </w:rPr>
      </w:pPr>
      <w:r w:rsidRPr="006B7AD7">
        <w:rPr>
          <w:rFonts w:ascii="Times New Roman" w:eastAsia="Times New Roman" w:hAnsi="Times New Roman" w:cs="Times New Roman"/>
          <w:sz w:val="24"/>
          <w:szCs w:val="24"/>
          <w:lang w:val="id-ID" w:eastAsia="ar-SA"/>
        </w:rPr>
        <w:t>This chapter discusses the theory of review to be applied to other chapters. with the aim of strengthening points in the next chapter with the statement which there is in this chapter. every points in every chapter compulsory to be strengthened with the theory of the experts in this chapter.</w:t>
      </w:r>
    </w:p>
    <w:p w14:paraId="2E51F91C" w14:textId="77777777" w:rsidR="0098178D" w:rsidRPr="006B7AD7" w:rsidRDefault="0098178D" w:rsidP="0098178D">
      <w:pPr>
        <w:rPr>
          <w:lang w:val="id-ID"/>
        </w:rPr>
      </w:pPr>
    </w:p>
    <w:p w14:paraId="19CE7F97" w14:textId="77777777" w:rsidR="0098178D" w:rsidRDefault="0098178D" w:rsidP="0098178D"/>
    <w:p w14:paraId="22018439" w14:textId="77777777" w:rsidR="0098178D" w:rsidRDefault="0098178D" w:rsidP="0098178D"/>
    <w:p w14:paraId="2F3A334F" w14:textId="77777777" w:rsidR="0098178D" w:rsidRDefault="0098178D" w:rsidP="0098178D"/>
    <w:p w14:paraId="66CF24CE" w14:textId="77777777" w:rsidR="0098178D" w:rsidRDefault="0098178D" w:rsidP="0098178D"/>
    <w:p w14:paraId="0D31BCCB" w14:textId="77777777" w:rsidR="00410109" w:rsidRPr="00E26668" w:rsidRDefault="00410109">
      <w:pPr>
        <w:rPr>
          <w:rFonts w:ascii="Times New Roman" w:hAnsi="Times New Roman" w:cs="Times New Roman"/>
          <w:sz w:val="24"/>
          <w:szCs w:val="24"/>
        </w:rPr>
      </w:pPr>
    </w:p>
    <w:sectPr w:rsidR="00410109" w:rsidRPr="00E26668"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3"/>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3"/>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3" w15:restartNumberingAfterBreak="0">
    <w:nsid w:val="00000004"/>
    <w:multiLevelType w:val="multilevel"/>
    <w:tmpl w:val="00000004"/>
    <w:name w:val="WW8Num4"/>
    <w:lvl w:ilvl="0">
      <w:start w:val="9"/>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6"/>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00000009"/>
    <w:name w:val="WW8Num9"/>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8"/>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0000000D"/>
    <w:multiLevelType w:val="multilevel"/>
    <w:tmpl w:val="0000000D"/>
    <w:name w:val="WW8Num13"/>
    <w:lvl w:ilvl="0">
      <w:start w:val="7"/>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0000000E"/>
    <w:multiLevelType w:val="multilevel"/>
    <w:tmpl w:val="0000000E"/>
    <w:name w:val="WW8Num14"/>
    <w:lvl w:ilvl="0">
      <w:start w:val="5"/>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3" w15:restartNumberingAfterBreak="0">
    <w:nsid w:val="0000000F"/>
    <w:multiLevelType w:val="multilevel"/>
    <w:tmpl w:val="0000000F"/>
    <w:name w:val="WW8Num15"/>
    <w:lvl w:ilvl="0">
      <w:start w:val="4"/>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4" w15:restartNumberingAfterBreak="0">
    <w:nsid w:val="00000010"/>
    <w:multiLevelType w:val="multilevel"/>
    <w:tmpl w:val="00000010"/>
    <w:name w:val="WW8Num16"/>
    <w:lvl w:ilvl="0">
      <w:start w:val="2"/>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5" w15:restartNumberingAfterBreak="0">
    <w:nsid w:val="0FFE2F01"/>
    <w:multiLevelType w:val="hybridMultilevel"/>
    <w:tmpl w:val="E9FAA0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82A2E30"/>
    <w:multiLevelType w:val="hybridMultilevel"/>
    <w:tmpl w:val="94A061EC"/>
    <w:lvl w:ilvl="0" w:tplc="297493CE">
      <w:start w:val="5"/>
      <w:numFmt w:val="upperLetter"/>
      <w:lvlText w:val="%1."/>
      <w:lvlJc w:val="left"/>
      <w:pPr>
        <w:ind w:left="928" w:hanging="360"/>
      </w:pPr>
      <w:rPr>
        <w:rFonts w:hint="default"/>
        <w:b/>
        <w:bCs/>
      </w:rPr>
    </w:lvl>
    <w:lvl w:ilvl="1" w:tplc="04210019" w:tentative="1">
      <w:start w:val="1"/>
      <w:numFmt w:val="lowerLetter"/>
      <w:lvlText w:val="%2."/>
      <w:lvlJc w:val="left"/>
      <w:pPr>
        <w:ind w:left="1440" w:hanging="360"/>
      </w:pPr>
    </w:lvl>
    <w:lvl w:ilvl="2" w:tplc="0421001B">
      <w:start w:val="1"/>
      <w:numFmt w:val="lowerRoman"/>
      <w:lvlText w:val="%3."/>
      <w:lvlJc w:val="right"/>
      <w:pPr>
        <w:ind w:left="18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51676443">
    <w:abstractNumId w:val="0"/>
  </w:num>
  <w:num w:numId="2" w16cid:durableId="863787285">
    <w:abstractNumId w:val="1"/>
  </w:num>
  <w:num w:numId="3" w16cid:durableId="481047795">
    <w:abstractNumId w:val="2"/>
  </w:num>
  <w:num w:numId="4" w16cid:durableId="344595417">
    <w:abstractNumId w:val="3"/>
  </w:num>
  <w:num w:numId="5" w16cid:durableId="113864966">
    <w:abstractNumId w:val="4"/>
  </w:num>
  <w:num w:numId="6" w16cid:durableId="1688216680">
    <w:abstractNumId w:val="5"/>
  </w:num>
  <w:num w:numId="7" w16cid:durableId="1862014009">
    <w:abstractNumId w:val="6"/>
  </w:num>
  <w:num w:numId="8" w16cid:durableId="793914084">
    <w:abstractNumId w:val="7"/>
  </w:num>
  <w:num w:numId="9" w16cid:durableId="1785608538">
    <w:abstractNumId w:val="8"/>
  </w:num>
  <w:num w:numId="10" w16cid:durableId="87318206">
    <w:abstractNumId w:val="9"/>
  </w:num>
  <w:num w:numId="11" w16cid:durableId="1984505863">
    <w:abstractNumId w:val="10"/>
  </w:num>
  <w:num w:numId="12" w16cid:durableId="1786802132">
    <w:abstractNumId w:val="11"/>
  </w:num>
  <w:num w:numId="13" w16cid:durableId="1550339556">
    <w:abstractNumId w:val="12"/>
  </w:num>
  <w:num w:numId="14" w16cid:durableId="86388527">
    <w:abstractNumId w:val="13"/>
  </w:num>
  <w:num w:numId="15" w16cid:durableId="1997564735">
    <w:abstractNumId w:val="14"/>
  </w:num>
  <w:num w:numId="16" w16cid:durableId="1464075182">
    <w:abstractNumId w:val="15"/>
  </w:num>
  <w:num w:numId="17" w16cid:durableId="4569485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B92"/>
    <w:rsid w:val="001465EC"/>
    <w:rsid w:val="00222AC1"/>
    <w:rsid w:val="003053CB"/>
    <w:rsid w:val="00410109"/>
    <w:rsid w:val="004D144A"/>
    <w:rsid w:val="0098178D"/>
    <w:rsid w:val="00E26668"/>
    <w:rsid w:val="00EA65F8"/>
    <w:rsid w:val="00FE3B9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2FDCA"/>
  <w15:chartTrackingRefBased/>
  <w15:docId w15:val="{F9BA82F9-DD25-47AB-83A6-8117C8DC7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B92"/>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3B92"/>
    <w:pPr>
      <w:suppressAutoHyphens/>
      <w:spacing w:before="280" w:after="115"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5161</Words>
  <Characters>29420</Characters>
  <Application>Microsoft Office Word</Application>
  <DocSecurity>0</DocSecurity>
  <Lines>245</Lines>
  <Paragraphs>69</Paragraphs>
  <ScaleCrop>false</ScaleCrop>
  <Company/>
  <LinksUpToDate>false</LinksUpToDate>
  <CharactersWithSpaces>34512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2023-07-21T04:11:00Z</dcterms:created>
  <dcterms:modified xsi:type="dcterms:W3CDTF">2023-07-21T04:11:00Z</dcterms:modified>
</cp:coreProperties>
</file>