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DDDD0" w14:textId="7ED02751" w:rsidR="00FC7816" w:rsidRPr="00321339" w:rsidRDefault="00FC7816" w:rsidP="00FC781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21339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PUSTAKA</w:t>
      </w:r>
    </w:p>
    <w:p w14:paraId="45FA343E" w14:textId="77777777" w:rsidR="008073CD" w:rsidRPr="00321339" w:rsidRDefault="008073CD" w:rsidP="00080A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AB318B3" w14:textId="77777777" w:rsidR="008073CD" w:rsidRDefault="008073CD" w:rsidP="00080AF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Abdulhak., I dan Darmawan. D., (2013), </w:t>
      </w:r>
      <w:r w:rsidRPr="00122047">
        <w:rPr>
          <w:rFonts w:ascii="Times New Roman" w:hAnsi="Times New Roman" w:cs="Times New Roman"/>
          <w:i/>
          <w:iCs/>
          <w:sz w:val="24"/>
          <w:szCs w:val="24"/>
          <w:lang w:val="id-ID"/>
        </w:rPr>
        <w:t>Teknologi Pendidikan</w:t>
      </w:r>
      <w:r>
        <w:rPr>
          <w:rFonts w:ascii="Times New Roman" w:hAnsi="Times New Roman" w:cs="Times New Roman"/>
          <w:sz w:val="24"/>
          <w:szCs w:val="24"/>
          <w:lang w:val="id-ID"/>
        </w:rPr>
        <w:t>, Bandung: PT Remaja Rosdakarya.</w:t>
      </w:r>
    </w:p>
    <w:p w14:paraId="33C74D44" w14:textId="77777777" w:rsidR="008073CD" w:rsidRDefault="008073CD" w:rsidP="00080AF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830E9">
        <w:rPr>
          <w:rFonts w:ascii="Times New Roman" w:hAnsi="Times New Roman" w:cs="Times New Roman"/>
          <w:sz w:val="24"/>
          <w:szCs w:val="24"/>
          <w:lang w:val="id-ID"/>
        </w:rPr>
        <w:t>Arikunto,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Suharsimi., (2013),</w:t>
      </w:r>
      <w:r w:rsidRPr="00E830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22047">
        <w:rPr>
          <w:rFonts w:ascii="Times New Roman" w:hAnsi="Times New Roman" w:cs="Times New Roman"/>
          <w:i/>
          <w:iCs/>
          <w:sz w:val="24"/>
          <w:szCs w:val="24"/>
          <w:lang w:val="id-ID"/>
        </w:rPr>
        <w:t>Manajemen Penelitian</w:t>
      </w:r>
      <w:r w:rsidRPr="00E830E9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J</w:t>
      </w:r>
      <w:r w:rsidRPr="00E830E9">
        <w:rPr>
          <w:rFonts w:ascii="Times New Roman" w:hAnsi="Times New Roman" w:cs="Times New Roman"/>
          <w:sz w:val="24"/>
          <w:szCs w:val="24"/>
          <w:lang w:val="id-ID"/>
        </w:rPr>
        <w:t>akarta: Rineka Cipta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7FEBF30E" w14:textId="77777777" w:rsidR="008073CD" w:rsidRPr="00321339" w:rsidRDefault="008073CD" w:rsidP="00080AF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21339">
        <w:rPr>
          <w:rFonts w:ascii="Times New Roman" w:hAnsi="Times New Roman" w:cs="Times New Roman"/>
          <w:sz w:val="24"/>
          <w:szCs w:val="24"/>
          <w:lang w:val="id-ID"/>
        </w:rPr>
        <w:t xml:space="preserve">Capraro, RM &amp; Slough SW. 2013. </w:t>
      </w:r>
      <w:r w:rsidRPr="00321339">
        <w:rPr>
          <w:rFonts w:ascii="Times New Roman" w:hAnsi="Times New Roman" w:cs="Times New Roman"/>
          <w:i/>
          <w:iCs/>
          <w:sz w:val="24"/>
          <w:szCs w:val="24"/>
          <w:lang w:val="id-ID"/>
        </w:rPr>
        <w:t>Project-Based Learning (An Integrated Science, Technology, Engineering, and Mathemathics Approach</w:t>
      </w:r>
      <w:r w:rsidRPr="00321339">
        <w:rPr>
          <w:rFonts w:ascii="Times New Roman" w:hAnsi="Times New Roman" w:cs="Times New Roman"/>
          <w:sz w:val="24"/>
          <w:szCs w:val="24"/>
          <w:lang w:val="id-ID"/>
        </w:rPr>
        <w:t>). Rotterdam: Sense Publisher.</w:t>
      </w:r>
    </w:p>
    <w:p w14:paraId="19D8599F" w14:textId="77777777" w:rsidR="008073CD" w:rsidRPr="00321339" w:rsidRDefault="008073CD" w:rsidP="00080AF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21339">
        <w:rPr>
          <w:rFonts w:ascii="Times New Roman" w:hAnsi="Times New Roman" w:cs="Times New Roman"/>
          <w:sz w:val="24"/>
          <w:szCs w:val="24"/>
          <w:lang w:val="id-ID"/>
        </w:rPr>
        <w:t xml:space="preserve">Chamberlin, Nielsen Pereira, (2017), </w:t>
      </w:r>
      <w:r w:rsidRPr="00321339">
        <w:rPr>
          <w:rFonts w:ascii="Times New Roman" w:hAnsi="Times New Roman" w:cs="Times New Roman"/>
          <w:i/>
          <w:iCs/>
          <w:sz w:val="24"/>
          <w:szCs w:val="24"/>
          <w:lang w:val="id-ID"/>
        </w:rPr>
        <w:t>Differentiating Engineering Activities for Use in a Mathematics Setting, Book Engineering Instruction for High-Ability Learners in K-8 Classrooms</w:t>
      </w:r>
      <w:r w:rsidRPr="00321339">
        <w:rPr>
          <w:rFonts w:ascii="Times New Roman" w:hAnsi="Times New Roman" w:cs="Times New Roman"/>
          <w:sz w:val="24"/>
          <w:szCs w:val="24"/>
          <w:lang w:val="id-ID"/>
        </w:rPr>
        <w:t xml:space="preserve"> Edition1st Edition, eBook ISBN9781003234951.</w:t>
      </w:r>
    </w:p>
    <w:p w14:paraId="1BF2F411" w14:textId="77777777" w:rsidR="008073CD" w:rsidRPr="00321339" w:rsidRDefault="008073CD" w:rsidP="00080AF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21339">
        <w:rPr>
          <w:rFonts w:ascii="Times New Roman" w:hAnsi="Times New Roman" w:cs="Times New Roman"/>
          <w:sz w:val="24"/>
          <w:szCs w:val="24"/>
          <w:lang w:val="id-ID"/>
        </w:rPr>
        <w:t xml:space="preserve">Darmadi, Budiono, &amp; Rifai, M. (2022). </w:t>
      </w:r>
      <w:r>
        <w:rPr>
          <w:rFonts w:ascii="Times New Roman" w:hAnsi="Times New Roman" w:cs="Times New Roman"/>
          <w:sz w:val="24"/>
          <w:szCs w:val="24"/>
          <w:lang w:val="id-ID"/>
        </w:rPr>
        <w:t>“</w:t>
      </w:r>
      <w:r w:rsidRPr="000F54E1">
        <w:rPr>
          <w:rFonts w:ascii="Times New Roman" w:hAnsi="Times New Roman" w:cs="Times New Roman"/>
          <w:sz w:val="24"/>
          <w:szCs w:val="24"/>
          <w:lang w:val="id-ID"/>
        </w:rPr>
        <w:t>Pembelajaran STEAM Sebagai Pembelajaran Inovatif</w:t>
      </w:r>
      <w:r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321339">
        <w:rPr>
          <w:rFonts w:ascii="Times New Roman" w:hAnsi="Times New Roman" w:cs="Times New Roman"/>
          <w:i/>
          <w:iCs/>
          <w:sz w:val="24"/>
          <w:szCs w:val="24"/>
          <w:lang w:val="id-ID"/>
        </w:rPr>
        <w:t>.</w:t>
      </w:r>
      <w:r w:rsidRPr="0032133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F54E1">
        <w:rPr>
          <w:rFonts w:ascii="Times New Roman" w:hAnsi="Times New Roman" w:cs="Times New Roman"/>
          <w:i/>
          <w:iCs/>
          <w:sz w:val="24"/>
          <w:szCs w:val="24"/>
          <w:lang w:val="id-ID"/>
        </w:rPr>
        <w:t>Jurnal Multidisiplin Madani</w:t>
      </w:r>
      <w:r w:rsidRPr="00321339">
        <w:rPr>
          <w:rFonts w:ascii="Times New Roman" w:hAnsi="Times New Roman" w:cs="Times New Roman"/>
          <w:sz w:val="24"/>
          <w:szCs w:val="24"/>
          <w:lang w:val="id-ID"/>
        </w:rPr>
        <w:t>, 2(8), 3469–3474. https://doi.org/10.55927/mudima.v2i8.924</w:t>
      </w:r>
    </w:p>
    <w:p w14:paraId="5289F8B5" w14:textId="0AC33B20" w:rsidR="008073CD" w:rsidRDefault="008073CD" w:rsidP="00080AF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Darmawan, D</w:t>
      </w:r>
      <w:r w:rsidRPr="00321339">
        <w:rPr>
          <w:rFonts w:ascii="Times New Roman" w:hAnsi="Times New Roman" w:cs="Times New Roman"/>
          <w:sz w:val="24"/>
          <w:szCs w:val="24"/>
          <w:lang w:val="id-ID"/>
        </w:rPr>
        <w:t xml:space="preserve">, (2017)., </w:t>
      </w:r>
      <w:r w:rsidRPr="00321339">
        <w:rPr>
          <w:rFonts w:ascii="Times New Roman" w:hAnsi="Times New Roman" w:cs="Times New Roman"/>
          <w:i/>
          <w:iCs/>
          <w:sz w:val="24"/>
          <w:szCs w:val="24"/>
          <w:lang w:val="id-ID"/>
        </w:rPr>
        <w:t>Teknologi Pembelajaran</w:t>
      </w:r>
      <w:r w:rsidRPr="00321339">
        <w:rPr>
          <w:rFonts w:ascii="Times New Roman" w:hAnsi="Times New Roman" w:cs="Times New Roman"/>
          <w:sz w:val="24"/>
          <w:szCs w:val="24"/>
          <w:lang w:val="id-ID"/>
        </w:rPr>
        <w:t xml:space="preserve">,. Bandung: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PT Remaja </w:t>
      </w:r>
      <w:r w:rsidRPr="00321339">
        <w:rPr>
          <w:rFonts w:ascii="Times New Roman" w:hAnsi="Times New Roman" w:cs="Times New Roman"/>
          <w:sz w:val="24"/>
          <w:szCs w:val="24"/>
          <w:lang w:val="id-ID"/>
        </w:rPr>
        <w:t>Rosdakarya.</w:t>
      </w:r>
    </w:p>
    <w:p w14:paraId="12170B01" w14:textId="1D3AC6FF" w:rsidR="008073CD" w:rsidRPr="00321339" w:rsidRDefault="008073CD" w:rsidP="00CB7F83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Darmawan, 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 xml:space="preserve">(2014)., </w:t>
      </w:r>
      <w:r w:rsidRPr="00CB7F83">
        <w:rPr>
          <w:rFonts w:ascii="Times New Roman" w:hAnsi="Times New Roman" w:cs="Times New Roman"/>
          <w:i/>
          <w:iCs/>
          <w:sz w:val="24"/>
          <w:szCs w:val="24"/>
          <w:lang w:val="id-ID"/>
        </w:rPr>
        <w:t>Metode Penelitian Kuantitatif</w:t>
      </w:r>
      <w:r w:rsidRPr="00CB7F83">
        <w:rPr>
          <w:rFonts w:ascii="Times New Roman" w:hAnsi="Times New Roman" w:cs="Times New Roman"/>
          <w:sz w:val="24"/>
          <w:szCs w:val="24"/>
          <w:lang w:val="id-ID"/>
        </w:rPr>
        <w:t>, Bandung: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PT</w:t>
      </w:r>
      <w:r w:rsidRPr="00CB7F83">
        <w:rPr>
          <w:rFonts w:ascii="Times New Roman" w:hAnsi="Times New Roman" w:cs="Times New Roman"/>
          <w:sz w:val="24"/>
          <w:szCs w:val="24"/>
          <w:lang w:val="id-ID"/>
        </w:rPr>
        <w:t xml:space="preserve"> Remaja Rosdakarya</w:t>
      </w:r>
    </w:p>
    <w:p w14:paraId="190DD146" w14:textId="77777777" w:rsidR="008073CD" w:rsidRPr="00321339" w:rsidRDefault="008073CD" w:rsidP="00080AF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21339">
        <w:rPr>
          <w:rFonts w:ascii="Times New Roman" w:hAnsi="Times New Roman" w:cs="Times New Roman"/>
          <w:sz w:val="24"/>
          <w:szCs w:val="24"/>
          <w:lang w:val="id-ID"/>
        </w:rPr>
        <w:t>Devika, R., &amp; Soumya, P. R. (2016)</w:t>
      </w:r>
      <w:r w:rsidRPr="00321339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“</w:t>
      </w:r>
      <w:r w:rsidRPr="000F54E1">
        <w:rPr>
          <w:rFonts w:ascii="Times New Roman" w:hAnsi="Times New Roman" w:cs="Times New Roman"/>
          <w:sz w:val="24"/>
          <w:szCs w:val="24"/>
          <w:lang w:val="id-ID"/>
        </w:rPr>
        <w:t>Critical Thinking Ability of Higher Secondary School Students</w:t>
      </w:r>
      <w:r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321339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0F54E1">
        <w:rPr>
          <w:rFonts w:ascii="Times New Roman" w:hAnsi="Times New Roman" w:cs="Times New Roman"/>
          <w:i/>
          <w:iCs/>
          <w:sz w:val="24"/>
          <w:szCs w:val="24"/>
          <w:lang w:val="id-ID"/>
        </w:rPr>
        <w:t>I-Manager’s Journal on School Educational Technology</w:t>
      </w:r>
      <w:r w:rsidRPr="00321339">
        <w:rPr>
          <w:rFonts w:ascii="Times New Roman" w:hAnsi="Times New Roman" w:cs="Times New Roman"/>
          <w:sz w:val="24"/>
          <w:szCs w:val="24"/>
          <w:lang w:val="id-ID"/>
        </w:rPr>
        <w:t>, 12(1), 39–44</w:t>
      </w:r>
    </w:p>
    <w:p w14:paraId="42222ED7" w14:textId="77777777" w:rsidR="008073CD" w:rsidRPr="00321339" w:rsidRDefault="008073CD" w:rsidP="00080AF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21339">
        <w:rPr>
          <w:rFonts w:ascii="Times New Roman" w:hAnsi="Times New Roman" w:cs="Times New Roman"/>
          <w:sz w:val="24"/>
          <w:szCs w:val="24"/>
          <w:lang w:val="id-ID"/>
        </w:rPr>
        <w:t>Dick, W., Carey, L., Carey, J. O. (2001). </w:t>
      </w:r>
      <w:r w:rsidRPr="00321339">
        <w:rPr>
          <w:rFonts w:ascii="Times New Roman" w:hAnsi="Times New Roman" w:cs="Times New Roman"/>
          <w:i/>
          <w:iCs/>
          <w:sz w:val="24"/>
          <w:szCs w:val="24"/>
          <w:lang w:val="id-ID"/>
        </w:rPr>
        <w:t>The Systematic Design of Instruction</w:t>
      </w:r>
      <w:r w:rsidRPr="00321339">
        <w:rPr>
          <w:rFonts w:ascii="Times New Roman" w:hAnsi="Times New Roman" w:cs="Times New Roman"/>
          <w:sz w:val="24"/>
          <w:szCs w:val="24"/>
          <w:lang w:val="id-ID"/>
        </w:rPr>
        <w:t>. Britania Raya: Longman.</w:t>
      </w:r>
    </w:p>
    <w:p w14:paraId="346BC1BA" w14:textId="77777777" w:rsidR="008073CD" w:rsidRPr="00321339" w:rsidRDefault="008073CD" w:rsidP="00080AFC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21339">
        <w:rPr>
          <w:rFonts w:ascii="Times New Roman" w:hAnsi="Times New Roman" w:cs="Times New Roman"/>
          <w:sz w:val="24"/>
          <w:szCs w:val="24"/>
          <w:lang w:val="id-ID"/>
        </w:rPr>
        <w:t>Emilia Emilia, Nur Azizah, Muhammad Rifky Azmi,</w:t>
      </w:r>
      <w:r w:rsidRPr="00321339">
        <w:rPr>
          <w:lang w:val="id-ID"/>
        </w:rPr>
        <w:t xml:space="preserve"> </w:t>
      </w:r>
      <w:r w:rsidRPr="00321339">
        <w:rPr>
          <w:rFonts w:ascii="Times New Roman" w:hAnsi="Times New Roman" w:cs="Times New Roman"/>
          <w:sz w:val="24"/>
          <w:szCs w:val="24"/>
          <w:lang w:val="id-ID"/>
        </w:rPr>
        <w:t>(2023</w:t>
      </w:r>
      <w:r w:rsidRPr="00321339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) </w:t>
      </w:r>
      <w:r w:rsidRPr="003B0BE1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“</w:t>
      </w:r>
      <w:r w:rsidRPr="003B0BE1">
        <w:rPr>
          <w:rFonts w:ascii="Times New Roman" w:hAnsi="Times New Roman" w:cs="Times New Roman"/>
          <w:sz w:val="24"/>
          <w:szCs w:val="24"/>
          <w:lang w:val="id-ID"/>
        </w:rPr>
        <w:t>Konsep dan Falsafah Teknologi Pendidikan</w:t>
      </w:r>
      <w:r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Pr="00321339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B0BE1">
        <w:rPr>
          <w:rFonts w:ascii="Times New Roman" w:hAnsi="Times New Roman" w:cs="Times New Roman"/>
          <w:i/>
          <w:iCs/>
          <w:sz w:val="24"/>
          <w:szCs w:val="24"/>
          <w:lang w:val="id-ID"/>
        </w:rPr>
        <w:t>Jurnal Pendidikan Sosial Humaniora</w:t>
      </w:r>
      <w:r w:rsidRPr="003B0BE1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321339">
        <w:rPr>
          <w:rFonts w:ascii="Times New Roman" w:hAnsi="Times New Roman" w:cs="Times New Roman"/>
          <w:sz w:val="24"/>
          <w:szCs w:val="24"/>
          <w:lang w:val="id-ID"/>
        </w:rPr>
        <w:t xml:space="preserve"> 1, </w:t>
      </w:r>
      <w:r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321339"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bookmarkStart w:id="1" w:name="_Hlk175640395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  <w:lang w:val="id-ID"/>
        </w:rPr>
        <w:t>61-71</w:t>
      </w:r>
    </w:p>
    <w:p w14:paraId="24F3CB52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Fathoni, S.Muslim, E. Ismayati, T.Rijanto, Munoto, L.Nurlaela, (2020),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“</w:t>
      </w:r>
      <w:r w:rsidRPr="000F54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STEM: Inovasi Dalam Pembelajaran Vokasia 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Pascasarjana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”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, </w:t>
      </w:r>
      <w:r w:rsidRPr="000F54E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Universitas Negeri Surabaya Jurnal Pendidikan Teknologi dan. Kejuruan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 17,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(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),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 P-ISSN : 0216-3241 E-ISSN : 2541-0652</w:t>
      </w:r>
    </w:p>
    <w:p w14:paraId="37CBDEF5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Gottlieb, E. (2014). 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STEM Art Learning Outcomes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. The STEAM Journal, 1(2), 1–5. https://doi.org/10.5642/steam.20140102.22</w:t>
      </w:r>
    </w:p>
    <w:p w14:paraId="23353280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Hanover Research. (2011) . 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K-12 STEM Education Overview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. Washington DC</w:t>
      </w:r>
    </w:p>
    <w:p w14:paraId="4ADF15A4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Heksa, Afrita, (2021),  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Ekstrakurikuler IPA Berbasis Sainpreneur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, Sains dan Teknologi ISBN mua Etalase, ISBN : 978-623-02-2747-9</w:t>
      </w:r>
    </w:p>
    <w:p w14:paraId="6B4E16CF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lastRenderedPageBreak/>
        <w:t xml:space="preserve">Honey, M., Pearson, G., &amp; Schweingruber, A. (2014). 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STEM integration in K-12 education: status, prospects, and an agenda for research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. Washington: National Academies Press</w:t>
      </w:r>
    </w:p>
    <w:p w14:paraId="2DCDE20F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Januszewski, A. &amp; Molenda, M. (2008). 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Definition. In A. Januszewski &amp; M. Molenda (Eds.), Educational technology: A definition with commentary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 (1st. ed.). pp. 195-211. New York, US. Lawrence Earlbaum Associates.</w:t>
      </w:r>
    </w:p>
    <w:p w14:paraId="4E6631A4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Jayanti, A. D., &amp; Yunianta, T. N. H. (2022</w:t>
      </w:r>
      <w:r w:rsidRPr="000F54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”</w:t>
      </w:r>
      <w:r w:rsidRPr="000F54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Pengembangan Emometri (E-Modul Trigonometri) dengan Project Based Learning Berbasis STEAM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”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. </w:t>
      </w:r>
      <w:r w:rsidRPr="000F54E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AKSIOMA: Jurnal Program Studi Pendidikan Matematika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, 11(2), 1116–1126. https://doi.org/10.24127/ajpm.v11i2.4881</w:t>
      </w:r>
    </w:p>
    <w:p w14:paraId="418B3266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Laboy-Rush, D. (2010). 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Integrated STEM Education through Project-Based Learning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. Learning.Com, 2–10</w:t>
      </w:r>
    </w:p>
    <w:p w14:paraId="14195A62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Liao, C. (2016). 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From Interdisciplinary to Transdisciplinary: An Arts-Integrated Approach to STEAM Education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. Art Education, 69(6), 44–49.</w:t>
      </w:r>
    </w:p>
    <w:p w14:paraId="2BAD2796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Mu’minah, I. H., &amp; Suryaningsih, Y. (2020).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“</w:t>
      </w:r>
      <w:r w:rsidRPr="000F54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Implementasi STEAM (Science, Technology, Engineering, Arts and Mathematics) dalam Pembelajaran Abad 21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”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. </w:t>
      </w:r>
      <w:r w:rsidRPr="000F54E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Bio Education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, 5(1), 65–73.</w:t>
      </w:r>
    </w:p>
    <w:p w14:paraId="2CD471FF" w14:textId="77777777" w:rsidR="008073CD" w:rsidRPr="00321339" w:rsidRDefault="008073CD" w:rsidP="005F0127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Muthmainnah (2022:25), Muthmainnah, M.Pd.I. - dkk 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Sistem Model Dan Desain Pembelajaran Sistem Model Dan Desain Pembelajaran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, Penerbit: Yayasan Penerbit Muhammad Zaini.</w:t>
      </w:r>
    </w:p>
    <w:p w14:paraId="6D260891" w14:textId="77777777" w:rsidR="008073CD" w:rsidRPr="00321339" w:rsidRDefault="008073CD" w:rsidP="005F0127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Nala,  (2020), 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 xml:space="preserve">Analisis Kemampuan Berpikir Tingkat Tinggi Menurut Teori Anderson dan Krathwohl dalam Menyelesaikan Permasalahan Materi Operasi Aljabar ditinjau dari Kepribadian, 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Pendidikan Matematika Fakultas Sains dan Teknologi, Universitas Islam Negeri Walisongo Semarang.</w:t>
      </w:r>
    </w:p>
    <w:p w14:paraId="6723A712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Nam, S. (2018).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“</w:t>
      </w:r>
      <w:r w:rsidRPr="000F54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Integration Of A Faculty’s Ongoing Research Into An Undergraduate Laboratory Teaching Class In Developmental Biology. Biochemistry And Molecular Biology Education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”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, 46(2), 141–150. https://doi.org/10.1002/bmb.21095</w:t>
      </w:r>
    </w:p>
    <w:p w14:paraId="5DCD5C3E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Ozkan &amp; Umdu Topsakal, 2021: 8–9 Ozkan, G., &amp; Umdu Topsakal, U. (2021).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“</w:t>
      </w:r>
      <w:r w:rsidRPr="000F54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Exploring the effectiveness of STEAM design processes on middle school students’ creativity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”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 xml:space="preserve">. </w:t>
      </w:r>
      <w:r w:rsidRPr="000F54E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International Journal of Technology and Design Education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, 31(1), 95–116. https://doi.org/10.1007/s10798-019-09547-</w:t>
      </w:r>
    </w:p>
    <w:p w14:paraId="2A589649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Quigley, C. F., Herro, D., &amp; Jamil, F. M. (2017). 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Developing a Conceptual Model of STEAM Teaching Practices. School Science and Mathematics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, 117(1–2), 1–12. https://doi.org/10.1111/ssm.12201</w:t>
      </w:r>
    </w:p>
    <w:p w14:paraId="238A273E" w14:textId="77777777" w:rsidR="008073CD" w:rsidRDefault="008073CD" w:rsidP="000F55B9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Rahadian, D., (2017). "</w:t>
      </w:r>
      <w:r w:rsidRPr="000F55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Teknologi Informasi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d</w:t>
      </w:r>
      <w:r w:rsidRPr="000F55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an Komunikasi 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TIK</w:t>
      </w:r>
      <w:r w:rsidRPr="000F55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d</w:t>
      </w:r>
      <w:r w:rsidRPr="000F55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an Kompetensi Teknologi Pembelajaran Untuk Pengajaran Yang Berkualitas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”. </w:t>
      </w:r>
      <w:r w:rsidRPr="000F55B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JTEP-Jurnal Teknologi Pendidikan dan Pembelajaran</w:t>
      </w:r>
      <w:r w:rsidRPr="000F55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,   2,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(</w:t>
      </w:r>
      <w:r w:rsidRPr="000F55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)</w:t>
      </w:r>
      <w:r w:rsidRPr="000F55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234-254.</w:t>
      </w:r>
    </w:p>
    <w:p w14:paraId="06103C42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lastRenderedPageBreak/>
        <w:t xml:space="preserve">Rahmadana &amp; Sandra Agnesa, (2022).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“</w:t>
      </w:r>
      <w:r w:rsidRPr="00D10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Deskripsi Implementasi STEAM (Science, Technology, Enginering, Art, Mathematic) dan Integrasi Aspek “Art” STEAM pada Pembelajaran Biologi SMA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”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, JOTE Volume 4 Nomor 1 Tahun 2022 Halaman 190-201 </w:t>
      </w:r>
      <w:r w:rsidRPr="00D1072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JOURNAL ON TEACHER EDUCATION Research &amp; Learning in Faculty of Education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 ISSN: 2686-1895 (Printed); 2686-1798,  Tarbiyah IAIN Sorong.</w:t>
      </w:r>
    </w:p>
    <w:p w14:paraId="37E47570" w14:textId="77777777" w:rsidR="008073CD" w:rsidRPr="0035315B" w:rsidRDefault="008073CD" w:rsidP="0035315B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531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Richey &amp; Klein,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(</w:t>
      </w:r>
      <w:r w:rsidRPr="003531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2010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)., </w:t>
      </w:r>
      <w:r w:rsidRPr="0035315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Design and Development Research</w:t>
      </w:r>
      <w:r w:rsidRPr="0035315B">
        <w:rPr>
          <w:i/>
          <w:iCs/>
        </w:rPr>
        <w:t xml:space="preserve"> </w:t>
      </w:r>
      <w:r w:rsidRPr="0035315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Methods, Strategies, and Issues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., New Jersey: </w:t>
      </w:r>
      <w:r w:rsidRPr="0035315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Lawrence Erlbaum Associates, Inc., Publishers </w:t>
      </w:r>
    </w:p>
    <w:p w14:paraId="527A0BC6" w14:textId="77777777" w:rsidR="008073CD" w:rsidRPr="00321339" w:rsidRDefault="008073CD" w:rsidP="005F0127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Riduwan. (2011). 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Dasar-Dasar Statistika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. Alfabeta</w:t>
      </w:r>
    </w:p>
    <w:p w14:paraId="2F228CB6" w14:textId="77777777" w:rsidR="008073CD" w:rsidRPr="00321339" w:rsidRDefault="008073CD" w:rsidP="005F0127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Robson, S. (2014).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“</w:t>
      </w:r>
      <w:r w:rsidRPr="000F54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The Analysing Children’s Creative Thinking framework: development of an observation-led approach to identifying and analysing young children’s creative thinking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”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.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 </w:t>
      </w:r>
      <w:r w:rsidRPr="000F54E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British Educational Research Journal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, 1–14. https://doi.org/10.1002/berj.3033</w:t>
      </w:r>
    </w:p>
    <w:p w14:paraId="5B7CFD87" w14:textId="77777777" w:rsidR="008073CD" w:rsidRPr="00321339" w:rsidRDefault="008073CD" w:rsidP="005F0127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Safriana, Ginting, F. W., &amp; Khairina. (2022). 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Pengaruh Model Project Based Learning Berbasis STEAM terhadap Kemampuan Berpikir Kreatif Siswa pada Materi Alat-Alat Optik di SMA Negeri 1 Dewantara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. Jurnal Dedikasi Pendidikan, 6(1), 127–136. http://jurnal.abulyatama.ac.id/dedikas</w:t>
      </w:r>
    </w:p>
    <w:p w14:paraId="651714F5" w14:textId="77777777" w:rsidR="008073CD" w:rsidRPr="00321339" w:rsidRDefault="008073CD" w:rsidP="005F0127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Seels, Barbara dan Richey, Rita C. (1994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 xml:space="preserve">) Instructional Technology: The Definition and Domains of the Field. 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Bloomington: Association for Educational Communications and Technology,</w:t>
      </w:r>
    </w:p>
    <w:p w14:paraId="418BF0F1" w14:textId="77777777" w:rsidR="008073CD" w:rsidRPr="00321339" w:rsidRDefault="008073CD" w:rsidP="005F0127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Senel, M., &amp; Bağçeci, B. (2019).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“</w:t>
      </w:r>
      <w:r w:rsidRPr="000F54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Development of Creative Thinking Skills of Students Through Journal Writing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”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.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 </w:t>
      </w:r>
      <w:r w:rsidRPr="000F54E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International Journal of Progressive Education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, 15(5), 216–237. https://doi.org/10.29329/ijpe.2019.212.15</w:t>
      </w:r>
    </w:p>
    <w:p w14:paraId="30A723A5" w14:textId="77777777" w:rsidR="008073CD" w:rsidRPr="00321339" w:rsidRDefault="008073CD" w:rsidP="005F0127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Şener, N., Türk, C., &amp; Taş, E. (2015</w:t>
      </w:r>
      <w:r w:rsidRPr="000F54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“</w:t>
      </w:r>
      <w:r w:rsidRPr="000F54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Improving Science Attitude and Creative Thinking through Science Education Project: A Design, Implementation and Assessment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”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.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 </w:t>
      </w:r>
      <w:r w:rsidRPr="000F54E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Journal of Education and Training Studies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, 3(4), 57–67. https://doi.org/10.11114/jets.v3i4.771</w:t>
      </w:r>
    </w:p>
    <w:p w14:paraId="170F3F78" w14:textId="77777777" w:rsidR="008073CD" w:rsidRPr="00321339" w:rsidRDefault="008073CD" w:rsidP="005F0127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Starzinski, Ariel Hamlin.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(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)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 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Foundational Elements Of A STEAM LearningModel For Elementary.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 Hamline University.</w:t>
      </w:r>
    </w:p>
    <w:p w14:paraId="3F029FDB" w14:textId="77777777" w:rsidR="008073CD" w:rsidRPr="00321339" w:rsidRDefault="008073CD" w:rsidP="005F0127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Sudarmanto, E., Mayratih, S., Kurniawan, A., Abdillah, L. A., Martriwati, Siregar, T., Noer, R. M., Kailani, A., Nanda, I., Nugroho, A. G., Sholihah, M., Rusli, M., Yudaningsih, N., &amp; Firmansyah, H. (2021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). Model Pembelajaran Era Society 5.0.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 Insania. https://books.google.co.id/books?id=iSk5EAAAQBAJ&amp;newbks=1&amp;newbks_redir=0&amp;printsec=frontcover&amp;dq=Model+Pembelajaran+Era+Society+5.0&amp;hl=id&amp;source=gb_mobile_entity&amp;redir_esc=y#v=onepage&amp;q=Model%20Pembelajaran%20Era%20Society%205.0&amp;f=false</w:t>
      </w:r>
    </w:p>
    <w:p w14:paraId="62BB766A" w14:textId="77777777" w:rsidR="008073CD" w:rsidRDefault="008073CD" w:rsidP="005F0127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4F30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Sugiyono. (2016). </w:t>
      </w:r>
      <w:r w:rsidRPr="004F305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Metode Penelitian Kuantitatif, Kualitatif dan R&amp;D</w:t>
      </w:r>
      <w:r w:rsidRPr="004F305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, Cetakan ke-24. Bandung: Alfabeta.</w:t>
      </w:r>
    </w:p>
    <w:p w14:paraId="4CBAA2E3" w14:textId="77777777" w:rsidR="008073CD" w:rsidRPr="00321339" w:rsidRDefault="008073CD" w:rsidP="005F0127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lastRenderedPageBreak/>
        <w:t xml:space="preserve">Suryaningsih, S., &amp; Nisa, F. A. (2021).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“</w:t>
      </w:r>
      <w:r w:rsidRPr="000F54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Kontribusi STEAM Project Based Learning dalam Mengukur Keterampilan Proses Sains dan Berpikir Kreatif Siswa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”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.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 </w:t>
      </w:r>
      <w:r w:rsidRPr="000F54E1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Jurnal Pendidikan Indonesia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, 2(6), 1097–1111. https://doi.org/https://doi.org/10.36418/japendi.v2i6.198</w:t>
      </w:r>
    </w:p>
    <w:p w14:paraId="2F07CB43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Taylor, P. C. (2016). 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Why is a STEAM curriculum perspective crucial to the 21st century.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 xml:space="preserve"> Research Conference, 89–93.</w:t>
      </w:r>
    </w:p>
    <w:p w14:paraId="590D994A" w14:textId="77777777" w:rsidR="008073CD" w:rsidRPr="00321339" w:rsidRDefault="008073CD" w:rsidP="003067D0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</w:pPr>
      <w:bookmarkStart w:id="2" w:name="_Hlk177226086"/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Thomas JW.  2000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id-ID" w:eastAsia="en-ID"/>
        </w:rPr>
        <w:t>.  A Review of Research on Project – Based Learning</w:t>
      </w:r>
      <w:r w:rsidRPr="0032133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id-ID" w:eastAsia="en-ID"/>
        </w:rPr>
        <w:t>. California: The Autodesk Foundation . Tersedia di http://www.bie.org/research/study/review_of_project_based_learning_2000</w:t>
      </w:r>
    </w:p>
    <w:bookmarkEnd w:id="2"/>
    <w:p w14:paraId="79BE7E73" w14:textId="77777777" w:rsidR="008073CD" w:rsidRPr="00321339" w:rsidRDefault="008073CD" w:rsidP="005F0127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Widayatno, (2017) 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“</w:t>
      </w:r>
      <w:r w:rsidRPr="000F54E1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Adsorpsi Logam Berat (Pb) Dari Limbah Cair Dengan Adsorben Arang Bambu Aktif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”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en-ID"/>
        </w:rPr>
        <w:t>,</w:t>
      </w:r>
      <w:r w:rsidRPr="00321339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 </w:t>
      </w:r>
      <w:r w:rsidRPr="000F54E1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en-ID"/>
        </w:rPr>
        <w:t>Jurnal  (1*)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, </w:t>
      </w:r>
      <w:r w:rsidRPr="00321339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, (</w:t>
      </w:r>
      <w:r w:rsidRPr="00321339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), </w:t>
      </w:r>
      <w:r w:rsidRPr="00321339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 Universitas Muhammadiyah Surakarta.</w:t>
      </w:r>
    </w:p>
    <w:p w14:paraId="1C06086D" w14:textId="77777777" w:rsidR="008073CD" w:rsidRPr="00321339" w:rsidRDefault="008073CD" w:rsidP="005F0127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Widodo, T. H., Rokhmaniyah, &amp; Arifin, M. H. (2021). 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“</w:t>
      </w:r>
      <w:r w:rsidRPr="000F54E1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Pengaruh Pembelajaran STEAM melalui Problem Based Learning terhadap Hasil Belajar Siswa Kelas IV pada Mata Pelajaran PKn di SDN 1 Kuwayuhan Kecamatan Pejagoan Kabupaten Kebumen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”</w:t>
      </w:r>
      <w:r w:rsidRPr="00321339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. </w:t>
      </w:r>
      <w:r w:rsidRPr="000F54E1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en-ID"/>
        </w:rPr>
        <w:t>Jurnal Pendidikan Tambusai</w:t>
      </w:r>
      <w:r w:rsidRPr="00321339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, 5, 3483–3489.</w:t>
      </w:r>
    </w:p>
    <w:p w14:paraId="2E7E00CF" w14:textId="77777777" w:rsidR="008073CD" w:rsidRPr="00321339" w:rsidRDefault="008073CD" w:rsidP="000D5018">
      <w:p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  <w:r w:rsidRPr="00321339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Yakman, (2008), </w:t>
      </w:r>
      <w:r w:rsidRPr="00321339"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en-ID"/>
        </w:rPr>
        <w:t>STEAM Education : An  Overview Of Creating A Model Of Integrative Education</w:t>
      </w:r>
      <w:r w:rsidRPr="00321339"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>, Politeknik dan Universitas Negeri Virginia Guru Pendidikan Teknologi Sekolah MenengahSekolah Menengah Pertama Pulaski - Pulaski, Virginia.</w:t>
      </w:r>
    </w:p>
    <w:sectPr w:rsidR="008073CD" w:rsidRPr="00321339" w:rsidSect="008073CD">
      <w:headerReference w:type="default" r:id="rId8"/>
      <w:footerReference w:type="first" r:id="rId9"/>
      <w:pgSz w:w="11906" w:h="16838"/>
      <w:pgMar w:top="2268" w:right="1701" w:bottom="1701" w:left="2268" w:header="1134" w:footer="708" w:gutter="0"/>
      <w:pgNumType w:start="17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8D14F" w14:textId="77777777" w:rsidR="00527A20" w:rsidRDefault="00527A20" w:rsidP="00FC6E21">
      <w:pPr>
        <w:spacing w:after="0" w:line="240" w:lineRule="auto"/>
      </w:pPr>
      <w:r>
        <w:separator/>
      </w:r>
    </w:p>
  </w:endnote>
  <w:endnote w:type="continuationSeparator" w:id="0">
    <w:p w14:paraId="41AE7A44" w14:textId="77777777" w:rsidR="00527A20" w:rsidRDefault="00527A20" w:rsidP="00FC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B92E5" w14:textId="5AFA1972" w:rsidR="001C1838" w:rsidRPr="008073CD" w:rsidRDefault="008073CD" w:rsidP="008073CD">
    <w:pPr>
      <w:pStyle w:val="Footer"/>
      <w:jc w:val="center"/>
      <w:rPr>
        <w:rFonts w:ascii="Times New Roman" w:hAnsi="Times New Roman" w:cs="Times New Roman"/>
        <w:sz w:val="24"/>
      </w:rPr>
    </w:pPr>
    <w:r w:rsidRPr="008073CD">
      <w:rPr>
        <w:rFonts w:ascii="Times New Roman" w:hAnsi="Times New Roman" w:cs="Times New Roman"/>
        <w:sz w:val="24"/>
      </w:rPr>
      <w:t>178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3BDDA" w14:textId="77777777" w:rsidR="00527A20" w:rsidRDefault="00527A20" w:rsidP="00FC6E21">
      <w:pPr>
        <w:spacing w:after="0" w:line="240" w:lineRule="auto"/>
      </w:pPr>
      <w:r>
        <w:separator/>
      </w:r>
    </w:p>
  </w:footnote>
  <w:footnote w:type="continuationSeparator" w:id="0">
    <w:p w14:paraId="4797B9B3" w14:textId="77777777" w:rsidR="00527A20" w:rsidRDefault="00527A20" w:rsidP="00FC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5094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C3F6211" w14:textId="42177738" w:rsidR="00FC6E21" w:rsidRPr="00FC6E21" w:rsidRDefault="00FC6E2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C6E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6E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C6E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73CD">
          <w:rPr>
            <w:rFonts w:ascii="Times New Roman" w:hAnsi="Times New Roman" w:cs="Times New Roman"/>
            <w:noProof/>
            <w:sz w:val="24"/>
            <w:szCs w:val="24"/>
          </w:rPr>
          <w:t>181</w:t>
        </w:r>
        <w:r w:rsidRPr="00FC6E2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0A72E5A" w14:textId="77777777" w:rsidR="00FC6E21" w:rsidRDefault="00FC6E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33D60"/>
    <w:multiLevelType w:val="multilevel"/>
    <w:tmpl w:val="9EBC15B8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16"/>
    <w:rsid w:val="00034213"/>
    <w:rsid w:val="0004548A"/>
    <w:rsid w:val="00080AFC"/>
    <w:rsid w:val="00096374"/>
    <w:rsid w:val="000D5018"/>
    <w:rsid w:val="000F54E1"/>
    <w:rsid w:val="000F55B9"/>
    <w:rsid w:val="00122047"/>
    <w:rsid w:val="00122330"/>
    <w:rsid w:val="0012489B"/>
    <w:rsid w:val="00130EFE"/>
    <w:rsid w:val="00177F0B"/>
    <w:rsid w:val="001C1838"/>
    <w:rsid w:val="0025092F"/>
    <w:rsid w:val="0029289C"/>
    <w:rsid w:val="002A2155"/>
    <w:rsid w:val="002A375B"/>
    <w:rsid w:val="002B45C7"/>
    <w:rsid w:val="003067D0"/>
    <w:rsid w:val="00321339"/>
    <w:rsid w:val="0035315B"/>
    <w:rsid w:val="003B0BE1"/>
    <w:rsid w:val="00435024"/>
    <w:rsid w:val="004F3058"/>
    <w:rsid w:val="005132CB"/>
    <w:rsid w:val="00527A20"/>
    <w:rsid w:val="005648DE"/>
    <w:rsid w:val="005F0127"/>
    <w:rsid w:val="006119AF"/>
    <w:rsid w:val="00634861"/>
    <w:rsid w:val="00653721"/>
    <w:rsid w:val="00654733"/>
    <w:rsid w:val="00666BB5"/>
    <w:rsid w:val="0068412A"/>
    <w:rsid w:val="006911AC"/>
    <w:rsid w:val="00752730"/>
    <w:rsid w:val="008073CD"/>
    <w:rsid w:val="00831B37"/>
    <w:rsid w:val="009A0B56"/>
    <w:rsid w:val="009F686B"/>
    <w:rsid w:val="00A33348"/>
    <w:rsid w:val="00A4443B"/>
    <w:rsid w:val="00AE349D"/>
    <w:rsid w:val="00C650BC"/>
    <w:rsid w:val="00C962DF"/>
    <w:rsid w:val="00CB7F83"/>
    <w:rsid w:val="00CC64A6"/>
    <w:rsid w:val="00CD0224"/>
    <w:rsid w:val="00CF3C60"/>
    <w:rsid w:val="00D10721"/>
    <w:rsid w:val="00D2710F"/>
    <w:rsid w:val="00D35DEC"/>
    <w:rsid w:val="00DB07FF"/>
    <w:rsid w:val="00E53B70"/>
    <w:rsid w:val="00E71BD7"/>
    <w:rsid w:val="00E723E4"/>
    <w:rsid w:val="00E830E9"/>
    <w:rsid w:val="00E86BB7"/>
    <w:rsid w:val="00EB564E"/>
    <w:rsid w:val="00F336CC"/>
    <w:rsid w:val="00FA5C28"/>
    <w:rsid w:val="00FB6CAD"/>
    <w:rsid w:val="00FC6E21"/>
    <w:rsid w:val="00F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F4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FC7816"/>
  </w:style>
  <w:style w:type="character" w:styleId="Hyperlink">
    <w:name w:val="Hyperlink"/>
    <w:basedOn w:val="DefaultParagraphFont"/>
    <w:uiPriority w:val="99"/>
    <w:unhideWhenUsed/>
    <w:rsid w:val="00FC781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78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6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E21"/>
  </w:style>
  <w:style w:type="paragraph" w:styleId="Footer">
    <w:name w:val="footer"/>
    <w:basedOn w:val="Normal"/>
    <w:link w:val="FooterChar"/>
    <w:uiPriority w:val="99"/>
    <w:unhideWhenUsed/>
    <w:rsid w:val="00FC6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FC7816"/>
  </w:style>
  <w:style w:type="character" w:styleId="Hyperlink">
    <w:name w:val="Hyperlink"/>
    <w:basedOn w:val="DefaultParagraphFont"/>
    <w:uiPriority w:val="99"/>
    <w:unhideWhenUsed/>
    <w:rsid w:val="00FC781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78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6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E21"/>
  </w:style>
  <w:style w:type="paragraph" w:styleId="Footer">
    <w:name w:val="footer"/>
    <w:basedOn w:val="Normal"/>
    <w:link w:val="FooterChar"/>
    <w:uiPriority w:val="99"/>
    <w:unhideWhenUsed/>
    <w:rsid w:val="00FC6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8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Fitrianti</dc:creator>
  <cp:keywords/>
  <dc:description/>
  <cp:lastModifiedBy>lenovo</cp:lastModifiedBy>
  <cp:revision>39</cp:revision>
  <cp:lastPrinted>2024-09-20T09:37:00Z</cp:lastPrinted>
  <dcterms:created xsi:type="dcterms:W3CDTF">2023-02-08T13:16:00Z</dcterms:created>
  <dcterms:modified xsi:type="dcterms:W3CDTF">2024-09-20T09:38:00Z</dcterms:modified>
</cp:coreProperties>
</file>