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A51" w:rsidRPr="0026100D" w:rsidRDefault="00AD3A51" w:rsidP="00AD3A51">
      <w:pPr>
        <w:pStyle w:val="Heading1"/>
        <w:spacing w:line="240" w:lineRule="auto"/>
        <w:jc w:val="center"/>
        <w:rPr>
          <w:rFonts w:ascii="Times New Roman" w:hAnsi="Times New Roman" w:cs="Times New Roman"/>
          <w:b/>
          <w:color w:val="auto"/>
          <w:sz w:val="24"/>
          <w:szCs w:val="24"/>
          <w:shd w:val="clear" w:color="auto" w:fill="FFFFFF"/>
        </w:rPr>
      </w:pPr>
      <w:bookmarkStart w:id="0" w:name="_Toc86172742"/>
      <w:bookmarkStart w:id="1" w:name="_GoBack"/>
      <w:bookmarkEnd w:id="1"/>
      <w:r w:rsidRPr="00A55C2F">
        <w:rPr>
          <w:rFonts w:ascii="Times New Roman" w:hAnsi="Times New Roman" w:cs="Times New Roman"/>
          <w:b/>
          <w:color w:val="auto"/>
          <w:sz w:val="24"/>
          <w:szCs w:val="24"/>
          <w:shd w:val="clear" w:color="auto" w:fill="FFFFFF"/>
        </w:rPr>
        <w:t>ABSTRACT</w:t>
      </w:r>
      <w:bookmarkEnd w:id="0"/>
    </w:p>
    <w:p w:rsidR="00AD3A51" w:rsidRPr="0026100D" w:rsidRDefault="00AD3A51" w:rsidP="00AD3A51">
      <w:pPr>
        <w:spacing w:line="240" w:lineRule="auto"/>
        <w:ind w:firstLine="720"/>
        <w:jc w:val="both"/>
        <w:rPr>
          <w:rFonts w:ascii="Times New Roman" w:hAnsi="Times New Roman" w:cs="Times New Roman"/>
          <w:color w:val="333333"/>
          <w:sz w:val="24"/>
          <w:szCs w:val="24"/>
          <w:shd w:val="clear" w:color="auto" w:fill="FFFFFF"/>
        </w:rPr>
      </w:pPr>
      <w:r w:rsidRPr="0026100D">
        <w:rPr>
          <w:rFonts w:ascii="Times New Roman" w:hAnsi="Times New Roman" w:cs="Times New Roman"/>
          <w:color w:val="333333"/>
          <w:sz w:val="24"/>
          <w:szCs w:val="24"/>
          <w:shd w:val="clear" w:color="auto" w:fill="FFFFFF"/>
        </w:rPr>
        <w:t xml:space="preserve">The objective of this research is students' perception of teachers' feedback in English online learning. It </w:t>
      </w:r>
      <w:proofErr w:type="gramStart"/>
      <w:r w:rsidRPr="0026100D">
        <w:rPr>
          <w:rFonts w:ascii="Times New Roman" w:hAnsi="Times New Roman" w:cs="Times New Roman"/>
          <w:color w:val="333333"/>
          <w:sz w:val="24"/>
          <w:szCs w:val="24"/>
          <w:shd w:val="clear" w:color="auto" w:fill="FFFFFF"/>
        </w:rPr>
        <w:t>is intended</w:t>
      </w:r>
      <w:proofErr w:type="gramEnd"/>
      <w:r w:rsidRPr="0026100D">
        <w:rPr>
          <w:rFonts w:ascii="Times New Roman" w:hAnsi="Times New Roman" w:cs="Times New Roman"/>
          <w:color w:val="333333"/>
          <w:sz w:val="24"/>
          <w:szCs w:val="24"/>
          <w:shd w:val="clear" w:color="auto" w:fill="FFFFFF"/>
        </w:rPr>
        <w:t xml:space="preserve"> to find out the contributions of feedback on students’ cognitive, affective and psychomotor in English online learning. Qualitative research </w:t>
      </w:r>
      <w:proofErr w:type="gramStart"/>
      <w:r w:rsidRPr="0026100D">
        <w:rPr>
          <w:rFonts w:ascii="Times New Roman" w:hAnsi="Times New Roman" w:cs="Times New Roman"/>
          <w:color w:val="333333"/>
          <w:sz w:val="24"/>
          <w:szCs w:val="24"/>
          <w:shd w:val="clear" w:color="auto" w:fill="FFFFFF"/>
        </w:rPr>
        <w:t>is applied</w:t>
      </w:r>
      <w:proofErr w:type="gramEnd"/>
      <w:r w:rsidRPr="0026100D">
        <w:rPr>
          <w:rFonts w:ascii="Times New Roman" w:hAnsi="Times New Roman" w:cs="Times New Roman"/>
          <w:color w:val="333333"/>
          <w:sz w:val="24"/>
          <w:szCs w:val="24"/>
          <w:shd w:val="clear" w:color="auto" w:fill="FFFFFF"/>
        </w:rPr>
        <w:t xml:space="preserve"> in this study. This research also belongs to a case study research. As an instrument interview </w:t>
      </w:r>
      <w:proofErr w:type="gramStart"/>
      <w:r w:rsidRPr="0026100D">
        <w:rPr>
          <w:rFonts w:ascii="Times New Roman" w:hAnsi="Times New Roman" w:cs="Times New Roman"/>
          <w:color w:val="333333"/>
          <w:sz w:val="24"/>
          <w:szCs w:val="24"/>
          <w:shd w:val="clear" w:color="auto" w:fill="FFFFFF"/>
        </w:rPr>
        <w:t>will be utilized</w:t>
      </w:r>
      <w:proofErr w:type="gramEnd"/>
      <w:r w:rsidRPr="0026100D">
        <w:rPr>
          <w:rFonts w:ascii="Times New Roman" w:hAnsi="Times New Roman" w:cs="Times New Roman"/>
          <w:color w:val="333333"/>
          <w:sz w:val="24"/>
          <w:szCs w:val="24"/>
          <w:shd w:val="clear" w:color="auto" w:fill="FFFFFF"/>
        </w:rPr>
        <w:t xml:space="preserve">. The interview instrument becomes the main method of collecting data. The results of this research found that teachers' feedback contributes very well to students' cognitive-based on the perceptions of these students, teachers' feedback contributes to students' affective based on the perceptions of these students, </w:t>
      </w:r>
      <w:proofErr w:type="gramStart"/>
      <w:r w:rsidRPr="0026100D">
        <w:rPr>
          <w:rFonts w:ascii="Times New Roman" w:hAnsi="Times New Roman" w:cs="Times New Roman"/>
          <w:color w:val="333333"/>
          <w:sz w:val="24"/>
          <w:szCs w:val="24"/>
          <w:shd w:val="clear" w:color="auto" w:fill="FFFFFF"/>
        </w:rPr>
        <w:t>teacher’s</w:t>
      </w:r>
      <w:proofErr w:type="gramEnd"/>
      <w:r w:rsidRPr="0026100D">
        <w:rPr>
          <w:rFonts w:ascii="Times New Roman" w:hAnsi="Times New Roman" w:cs="Times New Roman"/>
          <w:color w:val="333333"/>
          <w:sz w:val="24"/>
          <w:szCs w:val="24"/>
          <w:shd w:val="clear" w:color="auto" w:fill="FFFFFF"/>
        </w:rPr>
        <w:t xml:space="preserve"> feedback contributes to students' psychomotor. </w:t>
      </w:r>
      <w:proofErr w:type="gramStart"/>
      <w:r w:rsidRPr="0026100D">
        <w:rPr>
          <w:rFonts w:ascii="Times New Roman" w:hAnsi="Times New Roman" w:cs="Times New Roman"/>
          <w:color w:val="333333"/>
          <w:sz w:val="24"/>
          <w:szCs w:val="24"/>
          <w:shd w:val="clear" w:color="auto" w:fill="FFFFFF"/>
        </w:rPr>
        <w:t>The contribution from the teacher's feedback is the addition of knowledge, thinking patterns, and wider insight, it means that the cognitive processes of students obtained during learning English online have changed for the better, the contribution in question is mutual respect for both opinions and respect, especially to teachers and other students, changing bad attitudes for the better, learning to judge and see things from the good side, good attitudes shown when receiving constructive criticism from whoever it was, the contribution in question is skills that focus on reading, writing, and speaking skills.</w:t>
      </w:r>
      <w:proofErr w:type="gramEnd"/>
      <w:r w:rsidRPr="0026100D">
        <w:rPr>
          <w:rFonts w:ascii="Times New Roman" w:hAnsi="Times New Roman" w:cs="Times New Roman"/>
          <w:color w:val="333333"/>
          <w:sz w:val="24"/>
          <w:szCs w:val="24"/>
          <w:shd w:val="clear" w:color="auto" w:fill="FFFFFF"/>
        </w:rPr>
        <w:t xml:space="preserve"> Reading skills can be practiced when students are asked to read a text, for writing skills are practiced when the teacher checks students'' notes whether the writing is correct or many are wrong, and speaking is practiced when students read dialogue or read a text whether the pronunciation is correct or not.</w:t>
      </w:r>
    </w:p>
    <w:p w:rsidR="00AD3A51" w:rsidRPr="0026100D" w:rsidRDefault="00AD3A51" w:rsidP="00AD3A51">
      <w:pPr>
        <w:spacing w:line="240" w:lineRule="auto"/>
        <w:jc w:val="both"/>
        <w:rPr>
          <w:rFonts w:ascii="Times New Roman" w:hAnsi="Times New Roman" w:cs="Times New Roman"/>
          <w:color w:val="333333"/>
          <w:sz w:val="24"/>
          <w:szCs w:val="24"/>
          <w:shd w:val="clear" w:color="auto" w:fill="FFFFFF"/>
        </w:rPr>
      </w:pPr>
      <w:r w:rsidRPr="0026100D">
        <w:rPr>
          <w:rFonts w:ascii="Times New Roman" w:hAnsi="Times New Roman" w:cs="Times New Roman"/>
          <w:color w:val="333333"/>
          <w:sz w:val="24"/>
          <w:szCs w:val="24"/>
          <w:shd w:val="clear" w:color="auto" w:fill="FFFFFF"/>
        </w:rPr>
        <w:t>Keywords: Students’ perception, Teacher’s Feedback, Online Learning</w:t>
      </w:r>
    </w:p>
    <w:p w:rsidR="00AD3A51" w:rsidRPr="00A55C2F" w:rsidRDefault="00AD3A51" w:rsidP="00AD3A51">
      <w:pPr>
        <w:spacing w:line="240" w:lineRule="auto"/>
        <w:rPr>
          <w:rFonts w:ascii="Times New Roman" w:hAnsi="Times New Roman" w:cs="Times New Roman"/>
          <w:sz w:val="24"/>
          <w:szCs w:val="24"/>
        </w:rPr>
      </w:pPr>
    </w:p>
    <w:p w:rsidR="00AD3A51" w:rsidRPr="00A55C2F" w:rsidRDefault="00AD3A51" w:rsidP="00AD3A51">
      <w:pPr>
        <w:spacing w:line="240" w:lineRule="auto"/>
        <w:rPr>
          <w:rFonts w:ascii="Times New Roman" w:hAnsi="Times New Roman" w:cs="Times New Roman"/>
          <w:sz w:val="24"/>
          <w:szCs w:val="24"/>
        </w:rPr>
      </w:pPr>
    </w:p>
    <w:p w:rsidR="00AD3A51" w:rsidRPr="00A55C2F" w:rsidRDefault="00AD3A51" w:rsidP="00AD3A51">
      <w:pPr>
        <w:spacing w:line="240" w:lineRule="auto"/>
        <w:rPr>
          <w:rFonts w:ascii="Times New Roman" w:hAnsi="Times New Roman" w:cs="Times New Roman"/>
          <w:sz w:val="24"/>
          <w:szCs w:val="24"/>
        </w:rPr>
      </w:pPr>
    </w:p>
    <w:p w:rsidR="00AD3A51" w:rsidRPr="00A55C2F" w:rsidRDefault="00AD3A51" w:rsidP="00AD3A51">
      <w:pPr>
        <w:spacing w:line="240" w:lineRule="auto"/>
        <w:rPr>
          <w:rFonts w:ascii="Times New Roman" w:hAnsi="Times New Roman" w:cs="Times New Roman"/>
          <w:sz w:val="24"/>
          <w:szCs w:val="24"/>
        </w:rPr>
      </w:pPr>
    </w:p>
    <w:p w:rsidR="00AD3A51" w:rsidRPr="00A55C2F" w:rsidRDefault="00AD3A51" w:rsidP="00AD3A51">
      <w:pPr>
        <w:spacing w:line="240" w:lineRule="auto"/>
        <w:rPr>
          <w:rFonts w:ascii="Times New Roman" w:hAnsi="Times New Roman" w:cs="Times New Roman"/>
          <w:sz w:val="24"/>
          <w:szCs w:val="24"/>
        </w:rPr>
      </w:pPr>
    </w:p>
    <w:p w:rsidR="00AD3A51" w:rsidRPr="00A55C2F" w:rsidRDefault="00AD3A51" w:rsidP="00AD3A51">
      <w:pPr>
        <w:spacing w:line="240" w:lineRule="auto"/>
        <w:rPr>
          <w:rFonts w:ascii="Times New Roman" w:hAnsi="Times New Roman" w:cs="Times New Roman"/>
          <w:sz w:val="24"/>
          <w:szCs w:val="24"/>
        </w:rPr>
      </w:pPr>
    </w:p>
    <w:p w:rsidR="00AD3A51" w:rsidRPr="00A55C2F" w:rsidRDefault="00AD3A51" w:rsidP="00AD3A51">
      <w:pPr>
        <w:spacing w:line="240" w:lineRule="auto"/>
        <w:rPr>
          <w:rFonts w:ascii="Times New Roman" w:hAnsi="Times New Roman" w:cs="Times New Roman"/>
          <w:sz w:val="24"/>
          <w:szCs w:val="24"/>
        </w:rPr>
      </w:pPr>
    </w:p>
    <w:p w:rsidR="00AD3A51" w:rsidRPr="00A55C2F" w:rsidRDefault="00AD3A51" w:rsidP="00AD3A51">
      <w:pPr>
        <w:spacing w:line="240" w:lineRule="auto"/>
        <w:rPr>
          <w:rFonts w:ascii="Times New Roman" w:hAnsi="Times New Roman" w:cs="Times New Roman"/>
          <w:sz w:val="24"/>
          <w:szCs w:val="24"/>
        </w:rPr>
      </w:pPr>
    </w:p>
    <w:p w:rsidR="00AD3A51" w:rsidRDefault="00AD3A51" w:rsidP="00AD3A51">
      <w:pPr>
        <w:spacing w:line="240" w:lineRule="auto"/>
        <w:rPr>
          <w:rFonts w:ascii="Times New Roman" w:eastAsiaTheme="majorEastAsia" w:hAnsi="Times New Roman" w:cs="Times New Roman"/>
          <w:sz w:val="24"/>
          <w:szCs w:val="24"/>
        </w:rPr>
      </w:pPr>
    </w:p>
    <w:p w:rsidR="00AD3A51" w:rsidRDefault="00AD3A51" w:rsidP="00AD3A51">
      <w:pPr>
        <w:spacing w:line="240" w:lineRule="auto"/>
        <w:rPr>
          <w:rFonts w:ascii="Times New Roman" w:eastAsiaTheme="majorEastAsia" w:hAnsi="Times New Roman" w:cs="Times New Roman"/>
          <w:sz w:val="24"/>
          <w:szCs w:val="24"/>
        </w:rPr>
      </w:pPr>
    </w:p>
    <w:p w:rsidR="00AD3A51" w:rsidRDefault="00AD3A51" w:rsidP="00AD3A51">
      <w:pPr>
        <w:spacing w:line="240" w:lineRule="auto"/>
        <w:rPr>
          <w:rFonts w:ascii="Times New Roman" w:eastAsiaTheme="majorEastAsia" w:hAnsi="Times New Roman" w:cs="Times New Roman"/>
          <w:sz w:val="24"/>
          <w:szCs w:val="24"/>
        </w:rPr>
      </w:pPr>
    </w:p>
    <w:p w:rsidR="00AD3A51" w:rsidRDefault="00AD3A51" w:rsidP="00AD3A51">
      <w:pPr>
        <w:spacing w:line="240" w:lineRule="auto"/>
        <w:rPr>
          <w:rFonts w:ascii="Times New Roman" w:eastAsiaTheme="majorEastAsia" w:hAnsi="Times New Roman" w:cs="Times New Roman"/>
          <w:sz w:val="24"/>
          <w:szCs w:val="24"/>
        </w:rPr>
      </w:pPr>
    </w:p>
    <w:p w:rsidR="00AD3A51" w:rsidRDefault="00AD3A51" w:rsidP="00AD3A51">
      <w:pPr>
        <w:spacing w:line="240" w:lineRule="auto"/>
        <w:rPr>
          <w:rFonts w:ascii="Times New Roman" w:eastAsiaTheme="majorEastAsia" w:hAnsi="Times New Roman" w:cs="Times New Roman"/>
          <w:sz w:val="24"/>
          <w:szCs w:val="24"/>
        </w:rPr>
      </w:pPr>
    </w:p>
    <w:p w:rsidR="00AD3A51" w:rsidRDefault="00AD3A51" w:rsidP="00AD3A51">
      <w:pPr>
        <w:spacing w:line="240" w:lineRule="auto"/>
        <w:rPr>
          <w:rFonts w:ascii="Times New Roman" w:eastAsiaTheme="majorEastAsia" w:hAnsi="Times New Roman" w:cs="Times New Roman"/>
          <w:sz w:val="24"/>
          <w:szCs w:val="24"/>
        </w:rPr>
      </w:pPr>
    </w:p>
    <w:p w:rsidR="00AD3A51" w:rsidRDefault="00AD3A51" w:rsidP="00AD3A51">
      <w:pPr>
        <w:spacing w:line="240" w:lineRule="auto"/>
        <w:rPr>
          <w:rFonts w:ascii="Times New Roman" w:eastAsiaTheme="majorEastAsia" w:hAnsi="Times New Roman" w:cs="Times New Roman"/>
          <w:sz w:val="24"/>
          <w:szCs w:val="24"/>
        </w:rPr>
      </w:pPr>
    </w:p>
    <w:p w:rsidR="00AD3A51" w:rsidRPr="00A55C2F" w:rsidRDefault="00AD3A51" w:rsidP="00AD3A51">
      <w:pPr>
        <w:spacing w:line="240" w:lineRule="auto"/>
        <w:rPr>
          <w:rFonts w:ascii="Times New Roman" w:eastAsiaTheme="majorEastAsia" w:hAnsi="Times New Roman" w:cs="Times New Roman"/>
          <w:sz w:val="24"/>
          <w:szCs w:val="24"/>
        </w:rPr>
      </w:pPr>
    </w:p>
    <w:p w:rsidR="00AD3A51" w:rsidRPr="00A55C2F" w:rsidRDefault="00AD3A51" w:rsidP="00AD3A51">
      <w:pPr>
        <w:pStyle w:val="Heading1"/>
        <w:spacing w:line="240" w:lineRule="auto"/>
        <w:jc w:val="center"/>
        <w:rPr>
          <w:rFonts w:ascii="Times New Roman" w:hAnsi="Times New Roman" w:cs="Times New Roman"/>
          <w:b/>
          <w:color w:val="auto"/>
          <w:sz w:val="24"/>
          <w:szCs w:val="24"/>
        </w:rPr>
      </w:pPr>
      <w:proofErr w:type="spellStart"/>
      <w:r w:rsidRPr="00A55C2F">
        <w:rPr>
          <w:rFonts w:ascii="Times New Roman" w:hAnsi="Times New Roman" w:cs="Times New Roman"/>
          <w:b/>
          <w:color w:val="auto"/>
          <w:sz w:val="24"/>
          <w:szCs w:val="24"/>
        </w:rPr>
        <w:t>Abstrak</w:t>
      </w:r>
      <w:proofErr w:type="spellEnd"/>
    </w:p>
    <w:p w:rsidR="00AD3A51" w:rsidRPr="00A55C2F" w:rsidRDefault="00AD3A51" w:rsidP="00AD3A51">
      <w:pPr>
        <w:spacing w:line="240" w:lineRule="auto"/>
        <w:ind w:firstLine="720"/>
        <w:jc w:val="both"/>
        <w:rPr>
          <w:rFonts w:ascii="Times New Roman" w:hAnsi="Times New Roman" w:cs="Times New Roman"/>
          <w:sz w:val="24"/>
          <w:szCs w:val="24"/>
        </w:rPr>
      </w:pPr>
      <w:proofErr w:type="spellStart"/>
      <w:r w:rsidRPr="00A55C2F">
        <w:rPr>
          <w:rFonts w:ascii="Times New Roman" w:hAnsi="Times New Roman" w:cs="Times New Roman"/>
          <w:sz w:val="24"/>
          <w:szCs w:val="24"/>
        </w:rPr>
        <w:t>Penelitian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ini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bertujuan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untuk</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mengetahui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persepsi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siswa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terhadap</w:t>
      </w:r>
      <w:proofErr w:type="spellEnd"/>
      <w:r w:rsidRPr="00A55C2F">
        <w:rPr>
          <w:rFonts w:ascii="Times New Roman" w:hAnsi="Times New Roman" w:cs="Times New Roman"/>
          <w:sz w:val="24"/>
          <w:szCs w:val="24"/>
        </w:rPr>
        <w:t xml:space="preserve"> feedback guru </w:t>
      </w:r>
      <w:proofErr w:type="spellStart"/>
      <w:r w:rsidRPr="00A55C2F">
        <w:rPr>
          <w:rFonts w:ascii="Times New Roman" w:hAnsi="Times New Roman" w:cs="Times New Roman"/>
          <w:sz w:val="24"/>
          <w:szCs w:val="24"/>
        </w:rPr>
        <w:t>dalam</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pembelajaran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bahasa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Inggris</w:t>
      </w:r>
      <w:proofErr w:type="spellEnd"/>
      <w:r w:rsidRPr="00A55C2F">
        <w:rPr>
          <w:rFonts w:ascii="Times New Roman" w:hAnsi="Times New Roman" w:cs="Times New Roman"/>
          <w:sz w:val="24"/>
          <w:szCs w:val="24"/>
        </w:rPr>
        <w:t xml:space="preserve"> online. Hal </w:t>
      </w:r>
      <w:proofErr w:type="spellStart"/>
      <w:r w:rsidRPr="00A55C2F">
        <w:rPr>
          <w:rFonts w:ascii="Times New Roman" w:hAnsi="Times New Roman" w:cs="Times New Roman"/>
          <w:sz w:val="24"/>
          <w:szCs w:val="24"/>
        </w:rPr>
        <w:t>ini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dimaksudkan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untuk</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mengetahui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kontribusi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umpan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balik</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terhadap</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kognitif</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afektif</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dan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psikomotorik</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siswa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dalam</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pembelajaran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bahasa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Inggris</w:t>
      </w:r>
      <w:proofErr w:type="spellEnd"/>
      <w:r w:rsidRPr="00A55C2F">
        <w:rPr>
          <w:rFonts w:ascii="Times New Roman" w:hAnsi="Times New Roman" w:cs="Times New Roman"/>
          <w:sz w:val="24"/>
          <w:szCs w:val="24"/>
        </w:rPr>
        <w:t xml:space="preserve"> online. </w:t>
      </w:r>
      <w:proofErr w:type="spellStart"/>
      <w:r w:rsidRPr="00A55C2F">
        <w:rPr>
          <w:rFonts w:ascii="Times New Roman" w:hAnsi="Times New Roman" w:cs="Times New Roman"/>
          <w:sz w:val="24"/>
          <w:szCs w:val="24"/>
        </w:rPr>
        <w:t>Penelitian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kualitatif</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diterapkan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dalam</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penelitian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ini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Penelitian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ini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juga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termasuk</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penelitian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studi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kasus</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Sebagai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instrumen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wawancara</w:t>
      </w:r>
      <w:proofErr w:type="spellEnd"/>
      <w:r w:rsidRPr="00A55C2F">
        <w:rPr>
          <w:rFonts w:ascii="Times New Roman" w:hAnsi="Times New Roman" w:cs="Times New Roman"/>
          <w:sz w:val="24"/>
          <w:szCs w:val="24"/>
        </w:rPr>
        <w:t xml:space="preserve"> </w:t>
      </w:r>
      <w:proofErr w:type="spellStart"/>
      <w:proofErr w:type="gramStart"/>
      <w:r w:rsidRPr="00A55C2F">
        <w:rPr>
          <w:rFonts w:ascii="Times New Roman" w:hAnsi="Times New Roman" w:cs="Times New Roman"/>
          <w:sz w:val="24"/>
          <w:szCs w:val="24"/>
        </w:rPr>
        <w:t>akan</w:t>
      </w:r>
      <w:proofErr w:type="spellEnd"/>
      <w:proofErr w:type="gram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digunakan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Instrumen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wawancara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menjadi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metode</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utama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pengumpulan</w:t>
      </w:r>
      <w:proofErr w:type="spellEnd"/>
      <w:r w:rsidRPr="00A55C2F">
        <w:rPr>
          <w:rFonts w:ascii="Times New Roman" w:hAnsi="Times New Roman" w:cs="Times New Roman"/>
          <w:sz w:val="24"/>
          <w:szCs w:val="24"/>
        </w:rPr>
        <w:t xml:space="preserve"> data. </w:t>
      </w:r>
      <w:proofErr w:type="spellStart"/>
      <w:r w:rsidRPr="00A55C2F">
        <w:rPr>
          <w:rFonts w:ascii="Times New Roman" w:hAnsi="Times New Roman" w:cs="Times New Roman"/>
          <w:sz w:val="24"/>
          <w:szCs w:val="24"/>
        </w:rPr>
        <w:t>Hasil</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penelitian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ini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menemukan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bahwa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umpan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balik</w:t>
      </w:r>
      <w:proofErr w:type="spellEnd"/>
      <w:r w:rsidRPr="00A55C2F">
        <w:rPr>
          <w:rFonts w:ascii="Times New Roman" w:hAnsi="Times New Roman" w:cs="Times New Roman"/>
          <w:sz w:val="24"/>
          <w:szCs w:val="24"/>
        </w:rPr>
        <w:t xml:space="preserve"> guru </w:t>
      </w:r>
      <w:proofErr w:type="spellStart"/>
      <w:r w:rsidRPr="00A55C2F">
        <w:rPr>
          <w:rFonts w:ascii="Times New Roman" w:hAnsi="Times New Roman" w:cs="Times New Roman"/>
          <w:sz w:val="24"/>
          <w:szCs w:val="24"/>
        </w:rPr>
        <w:t>berkontribusi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sangat</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baik</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terhadap</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kognitif</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siswa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berdasarkan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persepsi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siswa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tersebut</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umpan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balik</w:t>
      </w:r>
      <w:proofErr w:type="spellEnd"/>
      <w:r w:rsidRPr="00A55C2F">
        <w:rPr>
          <w:rFonts w:ascii="Times New Roman" w:hAnsi="Times New Roman" w:cs="Times New Roman"/>
          <w:sz w:val="24"/>
          <w:szCs w:val="24"/>
        </w:rPr>
        <w:t xml:space="preserve"> guru </w:t>
      </w:r>
      <w:proofErr w:type="spellStart"/>
      <w:r w:rsidRPr="00A55C2F">
        <w:rPr>
          <w:rFonts w:ascii="Times New Roman" w:hAnsi="Times New Roman" w:cs="Times New Roman"/>
          <w:sz w:val="24"/>
          <w:szCs w:val="24"/>
        </w:rPr>
        <w:t>berkontribusi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terhadap</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afektif</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siswa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berdasarkan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persepsi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siswa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tersebut</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umpan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balik</w:t>
      </w:r>
      <w:proofErr w:type="spellEnd"/>
      <w:r w:rsidRPr="00A55C2F">
        <w:rPr>
          <w:rFonts w:ascii="Times New Roman" w:hAnsi="Times New Roman" w:cs="Times New Roman"/>
          <w:sz w:val="24"/>
          <w:szCs w:val="24"/>
        </w:rPr>
        <w:t xml:space="preserve"> guru </w:t>
      </w:r>
      <w:proofErr w:type="spellStart"/>
      <w:r w:rsidRPr="00A55C2F">
        <w:rPr>
          <w:rFonts w:ascii="Times New Roman" w:hAnsi="Times New Roman" w:cs="Times New Roman"/>
          <w:sz w:val="24"/>
          <w:szCs w:val="24"/>
        </w:rPr>
        <w:t>berkontribusi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terhadap</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psikomotorik</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siswa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Kontribusi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dari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umpan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balik</w:t>
      </w:r>
      <w:proofErr w:type="spellEnd"/>
      <w:r w:rsidRPr="00A55C2F">
        <w:rPr>
          <w:rFonts w:ascii="Times New Roman" w:hAnsi="Times New Roman" w:cs="Times New Roman"/>
          <w:sz w:val="24"/>
          <w:szCs w:val="24"/>
        </w:rPr>
        <w:t xml:space="preserve"> guru </w:t>
      </w:r>
      <w:proofErr w:type="spellStart"/>
      <w:r w:rsidRPr="00A55C2F">
        <w:rPr>
          <w:rFonts w:ascii="Times New Roman" w:hAnsi="Times New Roman" w:cs="Times New Roman"/>
          <w:sz w:val="24"/>
          <w:szCs w:val="24"/>
        </w:rPr>
        <w:t>adalah</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penambahan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pengetahuan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pola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pikir</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dan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wawasan</w:t>
      </w:r>
      <w:proofErr w:type="spellEnd"/>
      <w:r w:rsidRPr="00A55C2F">
        <w:rPr>
          <w:rFonts w:ascii="Times New Roman" w:hAnsi="Times New Roman" w:cs="Times New Roman"/>
          <w:sz w:val="24"/>
          <w:szCs w:val="24"/>
        </w:rPr>
        <w:t xml:space="preserve"> yang </w:t>
      </w:r>
      <w:proofErr w:type="spellStart"/>
      <w:r w:rsidRPr="00A55C2F">
        <w:rPr>
          <w:rFonts w:ascii="Times New Roman" w:hAnsi="Times New Roman" w:cs="Times New Roman"/>
          <w:sz w:val="24"/>
          <w:szCs w:val="24"/>
        </w:rPr>
        <w:t>lebih</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luas</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artinya</w:t>
      </w:r>
      <w:proofErr w:type="spellEnd"/>
      <w:r w:rsidRPr="00A55C2F">
        <w:rPr>
          <w:rFonts w:ascii="Times New Roman" w:hAnsi="Times New Roman" w:cs="Times New Roman"/>
          <w:sz w:val="24"/>
          <w:szCs w:val="24"/>
        </w:rPr>
        <w:t xml:space="preserve"> proses </w:t>
      </w:r>
      <w:proofErr w:type="spellStart"/>
      <w:r w:rsidRPr="00A55C2F">
        <w:rPr>
          <w:rFonts w:ascii="Times New Roman" w:hAnsi="Times New Roman" w:cs="Times New Roman"/>
          <w:sz w:val="24"/>
          <w:szCs w:val="24"/>
        </w:rPr>
        <w:t>kognitif</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siswa</w:t>
      </w:r>
      <w:proofErr w:type="spellEnd"/>
      <w:r w:rsidRPr="00A55C2F">
        <w:rPr>
          <w:rFonts w:ascii="Times New Roman" w:hAnsi="Times New Roman" w:cs="Times New Roman"/>
          <w:sz w:val="24"/>
          <w:szCs w:val="24"/>
        </w:rPr>
        <w:t xml:space="preserve"> yang </w:t>
      </w:r>
      <w:proofErr w:type="spellStart"/>
      <w:r w:rsidRPr="00A55C2F">
        <w:rPr>
          <w:rFonts w:ascii="Times New Roman" w:hAnsi="Times New Roman" w:cs="Times New Roman"/>
          <w:sz w:val="24"/>
          <w:szCs w:val="24"/>
        </w:rPr>
        <w:t>diperoleh</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selama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pembelajaran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bahasa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Inggris</w:t>
      </w:r>
      <w:proofErr w:type="spellEnd"/>
      <w:r w:rsidRPr="00A55C2F">
        <w:rPr>
          <w:rFonts w:ascii="Times New Roman" w:hAnsi="Times New Roman" w:cs="Times New Roman"/>
          <w:sz w:val="24"/>
          <w:szCs w:val="24"/>
        </w:rPr>
        <w:t xml:space="preserve"> online </w:t>
      </w:r>
      <w:proofErr w:type="spellStart"/>
      <w:r w:rsidRPr="00A55C2F">
        <w:rPr>
          <w:rFonts w:ascii="Times New Roman" w:hAnsi="Times New Roman" w:cs="Times New Roman"/>
          <w:sz w:val="24"/>
          <w:szCs w:val="24"/>
        </w:rPr>
        <w:t>berubah</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menjadi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lebih</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baik</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kontribusi</w:t>
      </w:r>
      <w:proofErr w:type="spellEnd"/>
      <w:r w:rsidRPr="00A55C2F">
        <w:rPr>
          <w:rFonts w:ascii="Times New Roman" w:hAnsi="Times New Roman" w:cs="Times New Roman"/>
          <w:sz w:val="24"/>
          <w:szCs w:val="24"/>
        </w:rPr>
        <w:t xml:space="preserve"> yang </w:t>
      </w:r>
      <w:proofErr w:type="spellStart"/>
      <w:r w:rsidRPr="00A55C2F">
        <w:rPr>
          <w:rFonts w:ascii="Times New Roman" w:hAnsi="Times New Roman" w:cs="Times New Roman"/>
          <w:sz w:val="24"/>
          <w:szCs w:val="24"/>
        </w:rPr>
        <w:t>dimaksud</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adalah</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saling</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menghargai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baik</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pendapat</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maupun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penghargaan</w:t>
      </w:r>
      <w:proofErr w:type="spellEnd"/>
      <w:r w:rsidRPr="00A55C2F">
        <w:rPr>
          <w:rFonts w:ascii="Times New Roman" w:hAnsi="Times New Roman" w:cs="Times New Roman"/>
          <w:sz w:val="24"/>
          <w:szCs w:val="24"/>
        </w:rPr>
        <w:t xml:space="preserve">. , </w:t>
      </w:r>
      <w:proofErr w:type="spellStart"/>
      <w:r w:rsidRPr="00A55C2F">
        <w:rPr>
          <w:rFonts w:ascii="Times New Roman" w:hAnsi="Times New Roman" w:cs="Times New Roman"/>
          <w:sz w:val="24"/>
          <w:szCs w:val="24"/>
        </w:rPr>
        <w:t>terutama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kepada</w:t>
      </w:r>
      <w:proofErr w:type="spellEnd"/>
      <w:r w:rsidRPr="00A55C2F">
        <w:rPr>
          <w:rFonts w:ascii="Times New Roman" w:hAnsi="Times New Roman" w:cs="Times New Roman"/>
          <w:sz w:val="24"/>
          <w:szCs w:val="24"/>
        </w:rPr>
        <w:t xml:space="preserve"> guru </w:t>
      </w:r>
      <w:proofErr w:type="spellStart"/>
      <w:r w:rsidRPr="00A55C2F">
        <w:rPr>
          <w:rFonts w:ascii="Times New Roman" w:hAnsi="Times New Roman" w:cs="Times New Roman"/>
          <w:sz w:val="24"/>
          <w:szCs w:val="24"/>
        </w:rPr>
        <w:t>dan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siswa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lainnya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mengubah</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sikap</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buruk</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menjadi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lebih</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baik</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belajar</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menilai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dan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melihat</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sesuatu</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dari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sisi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baik</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sikap</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baik</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ditunjukkan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ketika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menerima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kritik</w:t>
      </w:r>
      <w:proofErr w:type="spellEnd"/>
      <w:r w:rsidRPr="00A55C2F">
        <w:rPr>
          <w:rFonts w:ascii="Times New Roman" w:hAnsi="Times New Roman" w:cs="Times New Roman"/>
          <w:sz w:val="24"/>
          <w:szCs w:val="24"/>
        </w:rPr>
        <w:t xml:space="preserve"> yang </w:t>
      </w:r>
      <w:proofErr w:type="spellStart"/>
      <w:r w:rsidRPr="00A55C2F">
        <w:rPr>
          <w:rFonts w:ascii="Times New Roman" w:hAnsi="Times New Roman" w:cs="Times New Roman"/>
          <w:sz w:val="24"/>
          <w:szCs w:val="24"/>
        </w:rPr>
        <w:t>membangun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dari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siapapun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itu</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kontribusi</w:t>
      </w:r>
      <w:proofErr w:type="spellEnd"/>
      <w:r w:rsidRPr="00A55C2F">
        <w:rPr>
          <w:rFonts w:ascii="Times New Roman" w:hAnsi="Times New Roman" w:cs="Times New Roman"/>
          <w:sz w:val="24"/>
          <w:szCs w:val="24"/>
        </w:rPr>
        <w:t xml:space="preserve"> yang </w:t>
      </w:r>
      <w:proofErr w:type="spellStart"/>
      <w:r w:rsidRPr="00A55C2F">
        <w:rPr>
          <w:rFonts w:ascii="Times New Roman" w:hAnsi="Times New Roman" w:cs="Times New Roman"/>
          <w:sz w:val="24"/>
          <w:szCs w:val="24"/>
        </w:rPr>
        <w:t>dimaksud</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adalah</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keterampilan</w:t>
      </w:r>
      <w:proofErr w:type="spellEnd"/>
      <w:r w:rsidRPr="00A55C2F">
        <w:rPr>
          <w:rFonts w:ascii="Times New Roman" w:hAnsi="Times New Roman" w:cs="Times New Roman"/>
          <w:sz w:val="24"/>
          <w:szCs w:val="24"/>
        </w:rPr>
        <w:t xml:space="preserve"> yang </w:t>
      </w:r>
      <w:proofErr w:type="spellStart"/>
      <w:r w:rsidRPr="00A55C2F">
        <w:rPr>
          <w:rFonts w:ascii="Times New Roman" w:hAnsi="Times New Roman" w:cs="Times New Roman"/>
          <w:sz w:val="24"/>
          <w:szCs w:val="24"/>
        </w:rPr>
        <w:t>fokus</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pada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membaca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menulis</w:t>
      </w:r>
      <w:proofErr w:type="spellEnd"/>
      <w:r w:rsidRPr="00A55C2F">
        <w:rPr>
          <w:rFonts w:ascii="Times New Roman" w:hAnsi="Times New Roman" w:cs="Times New Roman"/>
          <w:sz w:val="24"/>
          <w:szCs w:val="24"/>
        </w:rPr>
        <w:t xml:space="preserve"> , </w:t>
      </w:r>
      <w:proofErr w:type="spellStart"/>
      <w:r w:rsidRPr="00A55C2F">
        <w:rPr>
          <w:rFonts w:ascii="Times New Roman" w:hAnsi="Times New Roman" w:cs="Times New Roman"/>
          <w:sz w:val="24"/>
          <w:szCs w:val="24"/>
        </w:rPr>
        <w:t>dan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keterampilan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berbicara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Keterampilan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membaca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dapat</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dilatih</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ketika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siswa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diminta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membaca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sebuah</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teks</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untuk</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keterampilan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menulis</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dilatih</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ketika</w:t>
      </w:r>
      <w:proofErr w:type="spellEnd"/>
      <w:r w:rsidRPr="00A55C2F">
        <w:rPr>
          <w:rFonts w:ascii="Times New Roman" w:hAnsi="Times New Roman" w:cs="Times New Roman"/>
          <w:sz w:val="24"/>
          <w:szCs w:val="24"/>
        </w:rPr>
        <w:t xml:space="preserve"> guru </w:t>
      </w:r>
      <w:proofErr w:type="spellStart"/>
      <w:r w:rsidRPr="00A55C2F">
        <w:rPr>
          <w:rFonts w:ascii="Times New Roman" w:hAnsi="Times New Roman" w:cs="Times New Roman"/>
          <w:sz w:val="24"/>
          <w:szCs w:val="24"/>
        </w:rPr>
        <w:t>memeriksa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catatan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siswa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apakah</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tulisan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itu</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benar</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atau</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banyak</w:t>
      </w:r>
      <w:proofErr w:type="spellEnd"/>
      <w:r w:rsidRPr="00A55C2F">
        <w:rPr>
          <w:rFonts w:ascii="Times New Roman" w:hAnsi="Times New Roman" w:cs="Times New Roman"/>
          <w:sz w:val="24"/>
          <w:szCs w:val="24"/>
        </w:rPr>
        <w:t xml:space="preserve"> yang </w:t>
      </w:r>
      <w:proofErr w:type="spellStart"/>
      <w:r w:rsidRPr="00A55C2F">
        <w:rPr>
          <w:rFonts w:ascii="Times New Roman" w:hAnsi="Times New Roman" w:cs="Times New Roman"/>
          <w:sz w:val="24"/>
          <w:szCs w:val="24"/>
        </w:rPr>
        <w:t>salah</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dan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berbicara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dipraktikkan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ketika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siswa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membaca</w:t>
      </w:r>
      <w:proofErr w:type="spellEnd"/>
      <w:r w:rsidRPr="00A55C2F">
        <w:rPr>
          <w:rFonts w:ascii="Times New Roman" w:hAnsi="Times New Roman" w:cs="Times New Roman"/>
          <w:sz w:val="24"/>
          <w:szCs w:val="24"/>
        </w:rPr>
        <w:t xml:space="preserve"> dialog </w:t>
      </w:r>
      <w:proofErr w:type="spellStart"/>
      <w:r w:rsidRPr="00A55C2F">
        <w:rPr>
          <w:rFonts w:ascii="Times New Roman" w:hAnsi="Times New Roman" w:cs="Times New Roman"/>
          <w:sz w:val="24"/>
          <w:szCs w:val="24"/>
        </w:rPr>
        <w:t>atau</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membaca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teks</w:t>
      </w:r>
      <w:proofErr w:type="spellEnd"/>
      <w:r w:rsidRPr="00A55C2F">
        <w:rPr>
          <w:rFonts w:ascii="Times New Roman" w:hAnsi="Times New Roman" w:cs="Times New Roman"/>
          <w:sz w:val="24"/>
          <w:szCs w:val="24"/>
        </w:rPr>
        <w:t xml:space="preserve">. </w:t>
      </w:r>
      <w:proofErr w:type="spellStart"/>
      <w:proofErr w:type="gramStart"/>
      <w:r w:rsidRPr="00A55C2F">
        <w:rPr>
          <w:rFonts w:ascii="Times New Roman" w:hAnsi="Times New Roman" w:cs="Times New Roman"/>
          <w:sz w:val="24"/>
          <w:szCs w:val="24"/>
        </w:rPr>
        <w:t>apakah</w:t>
      </w:r>
      <w:proofErr w:type="spellEnd"/>
      <w:proofErr w:type="gram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pengucapannya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benar</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atau</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tidak</w:t>
      </w:r>
      <w:proofErr w:type="spellEnd"/>
      <w:r w:rsidRPr="00A55C2F">
        <w:rPr>
          <w:rFonts w:ascii="Times New Roman" w:hAnsi="Times New Roman" w:cs="Times New Roman"/>
          <w:sz w:val="24"/>
          <w:szCs w:val="24"/>
        </w:rPr>
        <w:t>.</w:t>
      </w:r>
    </w:p>
    <w:p w:rsidR="00AD3A51" w:rsidRPr="00A55C2F" w:rsidRDefault="00AD3A51" w:rsidP="00AD3A51">
      <w:pPr>
        <w:spacing w:line="240" w:lineRule="auto"/>
        <w:jc w:val="both"/>
        <w:rPr>
          <w:rFonts w:ascii="Times New Roman" w:hAnsi="Times New Roman" w:cs="Times New Roman"/>
          <w:sz w:val="24"/>
          <w:szCs w:val="24"/>
        </w:rPr>
      </w:pPr>
      <w:r w:rsidRPr="00A55C2F">
        <w:rPr>
          <w:rFonts w:ascii="Times New Roman" w:hAnsi="Times New Roman" w:cs="Times New Roman"/>
          <w:sz w:val="24"/>
          <w:szCs w:val="24"/>
        </w:rPr>
        <w:t xml:space="preserve">Kata </w:t>
      </w:r>
      <w:proofErr w:type="spellStart"/>
      <w:r w:rsidRPr="00A55C2F">
        <w:rPr>
          <w:rFonts w:ascii="Times New Roman" w:hAnsi="Times New Roman" w:cs="Times New Roman"/>
          <w:sz w:val="24"/>
          <w:szCs w:val="24"/>
        </w:rPr>
        <w:t>Kunci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Persepsi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Siswa</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Umpan</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Balik</w:t>
      </w:r>
      <w:proofErr w:type="spellEnd"/>
      <w:r w:rsidRPr="00A55C2F">
        <w:rPr>
          <w:rFonts w:ascii="Times New Roman" w:hAnsi="Times New Roman" w:cs="Times New Roman"/>
          <w:sz w:val="24"/>
          <w:szCs w:val="24"/>
        </w:rPr>
        <w:t xml:space="preserve"> Guru, </w:t>
      </w:r>
      <w:proofErr w:type="spellStart"/>
      <w:r w:rsidRPr="00A55C2F">
        <w:rPr>
          <w:rFonts w:ascii="Times New Roman" w:hAnsi="Times New Roman" w:cs="Times New Roman"/>
          <w:sz w:val="24"/>
          <w:szCs w:val="24"/>
        </w:rPr>
        <w:t>Pembelajaran</w:t>
      </w:r>
      <w:proofErr w:type="spellEnd"/>
      <w:r w:rsidRPr="00A55C2F">
        <w:rPr>
          <w:rFonts w:ascii="Times New Roman" w:hAnsi="Times New Roman" w:cs="Times New Roman"/>
          <w:sz w:val="24"/>
          <w:szCs w:val="24"/>
        </w:rPr>
        <w:t xml:space="preserve"> Online</w:t>
      </w:r>
    </w:p>
    <w:p w:rsidR="0037518D" w:rsidRDefault="0037518D"/>
    <w:sectPr w:rsidR="0037518D" w:rsidSect="009B3882">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51"/>
    <w:rsid w:val="0037518D"/>
    <w:rsid w:val="009B3882"/>
    <w:rsid w:val="00AD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1B645-A548-40B4-AF31-9631D038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A51"/>
  </w:style>
  <w:style w:type="paragraph" w:styleId="Heading1">
    <w:name w:val="heading 1"/>
    <w:basedOn w:val="Normal"/>
    <w:next w:val="Normal"/>
    <w:link w:val="Heading1Char"/>
    <w:uiPriority w:val="9"/>
    <w:qFormat/>
    <w:rsid w:val="00AD3A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A5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2022-01-12T14:02:00Z</dcterms:created>
  <dcterms:modified xsi:type="dcterms:W3CDTF">2022-05-08T11:47:00Z</dcterms:modified>
</cp:coreProperties>
</file>